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6204B1E6"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0F5F99">
        <w:t>9</w:t>
      </w:r>
      <w:r w:rsidR="00012BCD">
        <w:t>-e</w:t>
      </w:r>
      <w:r w:rsidRPr="00CE0424">
        <w:tab/>
      </w:r>
      <w:r w:rsidR="0034282A" w:rsidRPr="0034282A">
        <w:rPr>
          <w:sz w:val="32"/>
          <w:szCs w:val="32"/>
        </w:rPr>
        <w:t>R2-2001253</w:t>
      </w:r>
    </w:p>
    <w:p w14:paraId="0A1B87C4" w14:textId="77777777" w:rsidR="00012BCD" w:rsidRDefault="00012BCD" w:rsidP="00012BCD">
      <w:pPr>
        <w:pStyle w:val="CRCoverPage"/>
        <w:outlineLvl w:val="0"/>
        <w:rPr>
          <w:b/>
          <w:noProof/>
          <w:sz w:val="24"/>
          <w:lang w:eastAsia="en-US"/>
        </w:rPr>
      </w:pPr>
      <w:r>
        <w:rPr>
          <w:b/>
          <w:noProof/>
          <w:sz w:val="24"/>
        </w:rPr>
        <w:t>Electronic Meeting, 24</w:t>
      </w:r>
      <w:r>
        <w:rPr>
          <w:b/>
          <w:noProof/>
          <w:sz w:val="24"/>
          <w:vertAlign w:val="superscript"/>
        </w:rPr>
        <w:t>th</w:t>
      </w:r>
      <w:r>
        <w:rPr>
          <w:b/>
          <w:noProof/>
          <w:sz w:val="24"/>
        </w:rPr>
        <w:t xml:space="preserve"> February – 6</w:t>
      </w:r>
      <w:r>
        <w:rPr>
          <w:b/>
          <w:noProof/>
          <w:sz w:val="24"/>
          <w:vertAlign w:val="superscript"/>
        </w:rPr>
        <w:t>th</w:t>
      </w:r>
      <w:r>
        <w:rPr>
          <w:b/>
          <w:noProof/>
          <w:sz w:val="24"/>
        </w:rPr>
        <w:t xml:space="preserve"> March 2020</w:t>
      </w:r>
    </w:p>
    <w:p w14:paraId="27087274" w14:textId="77777777" w:rsidR="00E90E49" w:rsidRPr="00CE0424" w:rsidRDefault="00E90E49" w:rsidP="00357380">
      <w:pPr>
        <w:pStyle w:val="3GPPHeader"/>
      </w:pPr>
    </w:p>
    <w:p w14:paraId="0A1B8551" w14:textId="7C8A1BD7" w:rsidR="00E90E49" w:rsidRPr="00765B23" w:rsidRDefault="00E90E49" w:rsidP="00311702">
      <w:pPr>
        <w:pStyle w:val="3GPPHeader"/>
        <w:rPr>
          <w:sz w:val="22"/>
          <w:szCs w:val="22"/>
          <w:lang w:val="en-US"/>
        </w:rPr>
      </w:pPr>
      <w:r w:rsidRPr="00765B23">
        <w:rPr>
          <w:sz w:val="22"/>
          <w:szCs w:val="22"/>
          <w:lang w:val="en-US"/>
        </w:rPr>
        <w:t>Agenda Item:</w:t>
      </w:r>
      <w:r w:rsidRPr="00765B23">
        <w:rPr>
          <w:sz w:val="22"/>
          <w:szCs w:val="22"/>
          <w:lang w:val="en-US"/>
        </w:rPr>
        <w:tab/>
      </w:r>
      <w:r w:rsidR="00103F77" w:rsidRPr="00103F77">
        <w:rPr>
          <w:sz w:val="22"/>
          <w:szCs w:val="22"/>
          <w:lang w:val="en-US"/>
        </w:rPr>
        <w:t>6.10.4.3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2197E285" w:rsidR="00E90E49" w:rsidRPr="00CE0424" w:rsidRDefault="003D3C45" w:rsidP="00311702">
      <w:pPr>
        <w:pStyle w:val="3GPPHeader"/>
        <w:rPr>
          <w:sz w:val="22"/>
          <w:szCs w:val="22"/>
        </w:rPr>
      </w:pPr>
      <w:r>
        <w:rPr>
          <w:sz w:val="22"/>
          <w:szCs w:val="22"/>
        </w:rPr>
        <w:t>Title:</w:t>
      </w:r>
      <w:r w:rsidR="00E90E49" w:rsidRPr="00CE0424">
        <w:rPr>
          <w:sz w:val="22"/>
          <w:szCs w:val="22"/>
        </w:rPr>
        <w:tab/>
      </w:r>
      <w:r w:rsidR="000F5F99">
        <w:rPr>
          <w:sz w:val="22"/>
          <w:szCs w:val="22"/>
        </w:rPr>
        <w:t xml:space="preserve">Synchronization and random access to the </w:t>
      </w:r>
      <w:r w:rsidR="00F81D13">
        <w:rPr>
          <w:sz w:val="22"/>
          <w:szCs w:val="22"/>
        </w:rPr>
        <w:t>PSCell</w:t>
      </w:r>
      <w:r w:rsidR="000F5F99">
        <w:rPr>
          <w:sz w:val="22"/>
          <w:szCs w:val="22"/>
        </w:rPr>
        <w:t xml:space="preserve"> during resume</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4448FF2B" w14:textId="77777777" w:rsidR="00E90E49" w:rsidRPr="00CE0424" w:rsidRDefault="00230D18" w:rsidP="00CE0424">
      <w:pPr>
        <w:pStyle w:val="Heading1"/>
      </w:pPr>
      <w:bookmarkStart w:id="0" w:name="_GoBack"/>
      <w:bookmarkEnd w:id="0"/>
      <w:r>
        <w:t>1</w:t>
      </w:r>
      <w:r>
        <w:tab/>
      </w:r>
      <w:r w:rsidR="00E90E49" w:rsidRPr="00CE0424">
        <w:t>Introduction</w:t>
      </w:r>
    </w:p>
    <w:p w14:paraId="4413E167" w14:textId="1E7C3B09" w:rsidR="00005238" w:rsidRDefault="000F5F99" w:rsidP="000F5F99">
      <w:pPr>
        <w:pStyle w:val="BodyText"/>
      </w:pPr>
      <w:r>
        <w:t xml:space="preserve">In RAN2 email discussion 108#55 [1], the open issues related to SCG/SCell resume were discussed. One of the questions raised </w:t>
      </w:r>
      <w:r w:rsidR="008F4A1C">
        <w:t xml:space="preserve">was </w:t>
      </w:r>
      <w:r>
        <w:t xml:space="preserve">regarding the UE behaviour when it receives the </w:t>
      </w:r>
      <w:r w:rsidRPr="000F5F99">
        <w:t>“</w:t>
      </w:r>
      <w:r w:rsidRPr="00B76123">
        <w:rPr>
          <w:i/>
        </w:rPr>
        <w:t>restoreSCG</w:t>
      </w:r>
      <w:r w:rsidRPr="000F5F99">
        <w:t xml:space="preserve">” </w:t>
      </w:r>
      <w:r>
        <w:t>w</w:t>
      </w:r>
      <w:r w:rsidRPr="000F5F99">
        <w:t>ithout “</w:t>
      </w:r>
      <w:r w:rsidRPr="00B76123">
        <w:rPr>
          <w:i/>
        </w:rPr>
        <w:t>SecondaryCellGroup</w:t>
      </w:r>
      <w:r w:rsidRPr="000F5F99">
        <w:t>”.</w:t>
      </w:r>
      <w:r>
        <w:t xml:space="preserve"> A</w:t>
      </w:r>
      <w:r w:rsidRPr="000F5F99">
        <w:t>lmost all companies agree</w:t>
      </w:r>
      <w:r>
        <w:t>d</w:t>
      </w:r>
      <w:r w:rsidRPr="000F5F99">
        <w:t xml:space="preserve"> that </w:t>
      </w:r>
      <w:r w:rsidR="008F4A1C">
        <w:t xml:space="preserve">the </w:t>
      </w:r>
      <w:r w:rsidRPr="000F5F99">
        <w:t>UE shall apply the stored SCG configuration completely</w:t>
      </w:r>
      <w:r>
        <w:t>, but there was no consensus regarding on how the UE achieves synchro</w:t>
      </w:r>
      <w:r w:rsidR="008F4A1C">
        <w:t>n</w:t>
      </w:r>
      <w:r>
        <w:t>ization</w:t>
      </w:r>
      <w:r w:rsidR="00B76123">
        <w:t xml:space="preserve"> and performs </w:t>
      </w:r>
      <w:r>
        <w:t xml:space="preserve">RA with the PSCell. Some companies indicated that at least the </w:t>
      </w:r>
      <w:r w:rsidRPr="000F5F99">
        <w:rPr>
          <w:i/>
        </w:rPr>
        <w:t>reconfigurationWithSync</w:t>
      </w:r>
      <w:r>
        <w:rPr>
          <w:i/>
        </w:rPr>
        <w:t xml:space="preserve"> </w:t>
      </w:r>
      <w:r>
        <w:t xml:space="preserve">for the SCG should </w:t>
      </w:r>
      <w:r w:rsidR="00B76123">
        <w:t xml:space="preserve">always </w:t>
      </w:r>
      <w:r>
        <w:t xml:space="preserve">be included in the resume message, while others proposed to leave that for network implementation. The rapporteur of the email discussion has proposed to discuss this further in RAN2#109, and this contribution addresses that. </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14292439" w14:textId="4E88358B" w:rsidR="009D4DB1" w:rsidRPr="00747161" w:rsidRDefault="000F5F99" w:rsidP="00E17876">
      <w:pPr>
        <w:pStyle w:val="BodyText"/>
        <w:rPr>
          <w:bCs/>
          <w:lang w:val="en-US"/>
        </w:rPr>
      </w:pPr>
      <w:r>
        <w:rPr>
          <w:bCs/>
          <w:lang w:val="en-US"/>
        </w:rPr>
        <w:t xml:space="preserve">The </w:t>
      </w:r>
      <w:r w:rsidRPr="000F5F99">
        <w:rPr>
          <w:bCs/>
          <w:i/>
          <w:lang w:val="en-US"/>
        </w:rPr>
        <w:t>reconfigurationWithSync</w:t>
      </w:r>
      <w:r>
        <w:rPr>
          <w:bCs/>
          <w:i/>
          <w:lang w:val="en-US"/>
        </w:rPr>
        <w:t xml:space="preserve"> </w:t>
      </w:r>
      <w:r>
        <w:rPr>
          <w:bCs/>
          <w:lang w:val="en-US"/>
        </w:rPr>
        <w:t>IE</w:t>
      </w:r>
      <w:r w:rsidR="00747161">
        <w:rPr>
          <w:bCs/>
          <w:lang w:val="en-US"/>
        </w:rPr>
        <w:t xml:space="preserve">, which can be included for the PCell (in the </w:t>
      </w:r>
      <w:r w:rsidR="00747161" w:rsidRPr="00747161">
        <w:rPr>
          <w:bCs/>
          <w:i/>
          <w:lang w:val="en-US"/>
        </w:rPr>
        <w:t>CellGroupConfig</w:t>
      </w:r>
      <w:r w:rsidR="00747161">
        <w:rPr>
          <w:bCs/>
          <w:lang w:val="en-US"/>
        </w:rPr>
        <w:t xml:space="preserve"> of the MCG) or the PSCell (in the </w:t>
      </w:r>
      <w:r w:rsidR="00747161" w:rsidRPr="00747161">
        <w:rPr>
          <w:bCs/>
          <w:i/>
          <w:lang w:val="en-US"/>
        </w:rPr>
        <w:t>CellGroupConfig</w:t>
      </w:r>
      <w:r w:rsidR="00747161">
        <w:rPr>
          <w:bCs/>
          <w:lang w:val="en-US"/>
        </w:rPr>
        <w:t xml:space="preserve"> of the SCG), and as shown in the ASN.1 signaling below</w:t>
      </w:r>
      <w:r w:rsidR="00D27BC0">
        <w:rPr>
          <w:bCs/>
          <w:lang w:val="en-US"/>
        </w:rPr>
        <w:t>,</w:t>
      </w:r>
      <w:r w:rsidR="00747161">
        <w:rPr>
          <w:bCs/>
          <w:lang w:val="en-US"/>
        </w:rPr>
        <w:t xml:space="preserve"> contains the following IE: </w:t>
      </w:r>
      <w:r w:rsidR="00747161">
        <w:rPr>
          <w:bCs/>
          <w:i/>
          <w:lang w:val="en-US"/>
        </w:rPr>
        <w:t>ServingCellConfigCommon, newUE-Identity, t304, rach-ConfigDedicated and smtc</w:t>
      </w:r>
      <w:r w:rsidR="001F2287">
        <w:rPr>
          <w:bCs/>
          <w:i/>
          <w:lang w:val="en-US"/>
        </w:rPr>
        <w:t>:</w:t>
      </w:r>
    </w:p>
    <w:p w14:paraId="4F5E7E0B" w14:textId="06896D85" w:rsidR="000F5F99" w:rsidRDefault="000F5F99" w:rsidP="00E17876">
      <w:pPr>
        <w:pStyle w:val="BodyText"/>
        <w:rPr>
          <w:bCs/>
          <w:lang w:val="en-US"/>
        </w:rPr>
      </w:pPr>
    </w:p>
    <w:p w14:paraId="51DA2B72" w14:textId="2A9C520B" w:rsidR="000F5F99" w:rsidRPr="00325D1F" w:rsidRDefault="000F5F99" w:rsidP="000F5F99">
      <w:pPr>
        <w:pStyle w:val="PL"/>
      </w:pPr>
      <w:r w:rsidRPr="00325D1F">
        <w:t xml:space="preserve">CellGroupConfig ::=         </w:t>
      </w:r>
      <w:r w:rsidRPr="00777603">
        <w:rPr>
          <w:color w:val="993366"/>
        </w:rPr>
        <w:t>SEQUENCE</w:t>
      </w:r>
      <w:r w:rsidRPr="00325D1F">
        <w:t xml:space="preserve"> {</w:t>
      </w:r>
    </w:p>
    <w:p w14:paraId="39C1A315" w14:textId="4A63C28D" w:rsidR="000F5F99" w:rsidRPr="00325D1F" w:rsidRDefault="000F5F99" w:rsidP="000F5F99">
      <w:pPr>
        <w:pStyle w:val="PL"/>
      </w:pPr>
      <w:r w:rsidRPr="00325D1F">
        <w:t xml:space="preserve">    cellGroupId               CellGroupId,</w:t>
      </w:r>
    </w:p>
    <w:p w14:paraId="3CC93884" w14:textId="39F47787" w:rsidR="000F5F99" w:rsidRPr="005D6EB4" w:rsidRDefault="000F5F99" w:rsidP="000F5F99">
      <w:pPr>
        <w:pStyle w:val="PL"/>
        <w:rPr>
          <w:color w:val="808080"/>
        </w:rPr>
      </w:pPr>
      <w:r w:rsidRPr="00325D1F">
        <w:t xml:space="preserve">    rlc-BearerToAddModList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RLC-BearerConfig </w:t>
      </w:r>
      <w:r w:rsidRPr="00777603">
        <w:rPr>
          <w:color w:val="993366"/>
        </w:rPr>
        <w:t>OPTIONAL</w:t>
      </w:r>
      <w:r w:rsidRPr="00325D1F">
        <w:t xml:space="preserve">,   </w:t>
      </w:r>
      <w:r w:rsidRPr="005D6EB4">
        <w:rPr>
          <w:color w:val="808080"/>
        </w:rPr>
        <w:t>-- Need N</w:t>
      </w:r>
    </w:p>
    <w:p w14:paraId="0E89E33E" w14:textId="2D21206E" w:rsidR="000F5F99" w:rsidRPr="005D6EB4" w:rsidRDefault="000F5F99" w:rsidP="000F5F99">
      <w:pPr>
        <w:pStyle w:val="PL"/>
        <w:rPr>
          <w:color w:val="808080"/>
        </w:rPr>
      </w:pPr>
      <w:r w:rsidRPr="00325D1F">
        <w:t xml:space="preserve">    rlc-BearerToReleaseList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Pr>
          <w:color w:val="993366"/>
        </w:rPr>
        <w:t xml:space="preserve"> </w:t>
      </w:r>
      <w:r w:rsidRPr="00325D1F">
        <w:t xml:space="preserve">LogicalChannelIdentity </w:t>
      </w:r>
      <w:r w:rsidRPr="00777603">
        <w:rPr>
          <w:color w:val="993366"/>
        </w:rPr>
        <w:t>OPTIONAL</w:t>
      </w:r>
      <w:r w:rsidRPr="00325D1F">
        <w:t xml:space="preserve">,   </w:t>
      </w:r>
      <w:r w:rsidRPr="005D6EB4">
        <w:rPr>
          <w:color w:val="808080"/>
        </w:rPr>
        <w:t>-- Need N</w:t>
      </w:r>
    </w:p>
    <w:p w14:paraId="4A3F0B2C" w14:textId="345B2A3E" w:rsidR="000F5F99" w:rsidRPr="005D6EB4" w:rsidRDefault="000F5F99" w:rsidP="000F5F99">
      <w:pPr>
        <w:pStyle w:val="PL"/>
        <w:rPr>
          <w:color w:val="808080"/>
        </w:rPr>
      </w:pPr>
      <w:r w:rsidRPr="00325D1F">
        <w:t xml:space="preserve">    mac-CellGroupConfig             MAC-CellGroupConfig      </w:t>
      </w:r>
      <w:r w:rsidRPr="00777603">
        <w:rPr>
          <w:color w:val="993366"/>
        </w:rPr>
        <w:t>OPTIONAL</w:t>
      </w:r>
      <w:r w:rsidRPr="00325D1F">
        <w:t xml:space="preserve">,   </w:t>
      </w:r>
      <w:r w:rsidRPr="005D6EB4">
        <w:rPr>
          <w:color w:val="808080"/>
        </w:rPr>
        <w:t>-- Need M</w:t>
      </w:r>
    </w:p>
    <w:p w14:paraId="5E3CB05C" w14:textId="49FBD2AA" w:rsidR="000F5F99" w:rsidRPr="005D6EB4" w:rsidRDefault="000F5F99" w:rsidP="000F5F99">
      <w:pPr>
        <w:pStyle w:val="PL"/>
        <w:rPr>
          <w:color w:val="808080"/>
        </w:rPr>
      </w:pPr>
      <w:r w:rsidRPr="00325D1F">
        <w:t xml:space="preserve">    physicalCellGroupConfig         PhysicalCellGroupConfig  </w:t>
      </w:r>
      <w:r w:rsidRPr="00777603">
        <w:rPr>
          <w:color w:val="993366"/>
        </w:rPr>
        <w:t>OPTIONAL</w:t>
      </w:r>
      <w:r w:rsidRPr="00325D1F">
        <w:t xml:space="preserve">,   </w:t>
      </w:r>
      <w:r w:rsidRPr="005D6EB4">
        <w:rPr>
          <w:color w:val="808080"/>
        </w:rPr>
        <w:t>-- Need M</w:t>
      </w:r>
    </w:p>
    <w:p w14:paraId="05582E53" w14:textId="2EB9F19A" w:rsidR="000F5F99" w:rsidRPr="005D6EB4" w:rsidRDefault="000F5F99" w:rsidP="000F5F99">
      <w:pPr>
        <w:pStyle w:val="PL"/>
        <w:rPr>
          <w:color w:val="808080"/>
        </w:rPr>
      </w:pPr>
      <w:r w:rsidRPr="00325D1F">
        <w:t xml:space="preserve">    </w:t>
      </w:r>
      <w:r w:rsidRPr="0036555A">
        <w:rPr>
          <w:highlight w:val="yellow"/>
        </w:rPr>
        <w:t xml:space="preserve">spCellConfig                    SpCellConfig             </w:t>
      </w:r>
      <w:r w:rsidRPr="0036555A">
        <w:rPr>
          <w:color w:val="993366"/>
          <w:highlight w:val="yellow"/>
        </w:rPr>
        <w:t>OPTIONAL</w:t>
      </w:r>
      <w:r w:rsidRPr="0036555A">
        <w:rPr>
          <w:highlight w:val="yellow"/>
        </w:rPr>
        <w:t xml:space="preserve">,   </w:t>
      </w:r>
      <w:r w:rsidRPr="0036555A">
        <w:rPr>
          <w:color w:val="808080"/>
          <w:highlight w:val="yellow"/>
        </w:rPr>
        <w:t>-- Need M</w:t>
      </w:r>
    </w:p>
    <w:p w14:paraId="22F5D1FD" w14:textId="18FEACDB" w:rsidR="000F5F99" w:rsidRPr="005D6EB4" w:rsidRDefault="000F5F99" w:rsidP="000F5F99">
      <w:pPr>
        <w:pStyle w:val="PL"/>
        <w:rPr>
          <w:color w:val="808080"/>
        </w:rPr>
      </w:pPr>
      <w:r w:rsidRPr="00325D1F">
        <w:t xml:space="preserve">    sCellToAddModList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SCellConfig           </w:t>
      </w:r>
      <w:r w:rsidRPr="00777603">
        <w:rPr>
          <w:color w:val="993366"/>
        </w:rPr>
        <w:t>OPTIONAL</w:t>
      </w:r>
      <w:r w:rsidRPr="00325D1F">
        <w:t xml:space="preserve">,   </w:t>
      </w:r>
      <w:r w:rsidRPr="005D6EB4">
        <w:rPr>
          <w:color w:val="808080"/>
        </w:rPr>
        <w:t>-- Need N</w:t>
      </w:r>
    </w:p>
    <w:p w14:paraId="4B85945A" w14:textId="53477BF5" w:rsidR="000F5F99" w:rsidRPr="005D6EB4" w:rsidRDefault="000F5F99" w:rsidP="000F5F99">
      <w:pPr>
        <w:pStyle w:val="PL"/>
        <w:rPr>
          <w:color w:val="808080"/>
        </w:rPr>
      </w:pPr>
      <w:r w:rsidRPr="00325D1F">
        <w:t xml:space="preserve">    sCellToReleaseList              </w:t>
      </w:r>
      <w:r>
        <w:t>S</w:t>
      </w:r>
      <w:r w:rsidRPr="00777603">
        <w:rPr>
          <w:color w:val="993366"/>
        </w:rPr>
        <w:t>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SCellIndex            </w:t>
      </w:r>
      <w:r w:rsidRPr="00777603">
        <w:rPr>
          <w:color w:val="993366"/>
        </w:rPr>
        <w:t>OPTIONAL</w:t>
      </w:r>
      <w:r w:rsidRPr="00325D1F">
        <w:t xml:space="preserve">,   </w:t>
      </w:r>
      <w:r w:rsidRPr="005D6EB4">
        <w:rPr>
          <w:color w:val="808080"/>
        </w:rPr>
        <w:t>-- Need N</w:t>
      </w:r>
    </w:p>
    <w:p w14:paraId="5E99186F" w14:textId="77777777" w:rsidR="000F5F99" w:rsidRPr="00325D1F" w:rsidRDefault="000F5F99" w:rsidP="000F5F99">
      <w:pPr>
        <w:pStyle w:val="PL"/>
      </w:pPr>
      <w:r w:rsidRPr="00325D1F">
        <w:t xml:space="preserve">    ...,</w:t>
      </w:r>
    </w:p>
    <w:p w14:paraId="324B4F10" w14:textId="77777777" w:rsidR="000F5F99" w:rsidRPr="00325D1F" w:rsidRDefault="000F5F99" w:rsidP="000F5F99">
      <w:pPr>
        <w:pStyle w:val="PL"/>
      </w:pPr>
      <w:r w:rsidRPr="00325D1F">
        <w:t xml:space="preserve">    [[</w:t>
      </w:r>
    </w:p>
    <w:p w14:paraId="0E24F281" w14:textId="7CFA956E" w:rsidR="000F5F99" w:rsidRPr="005D6EB4" w:rsidRDefault="000F5F99" w:rsidP="000F5F99">
      <w:pPr>
        <w:pStyle w:val="PL"/>
        <w:rPr>
          <w:color w:val="808080"/>
        </w:rPr>
      </w:pPr>
      <w:r w:rsidRPr="00325D1F">
        <w:t xml:space="preserve">    reportUplinkTxDirectCurrent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BWP-Reconfig</w:t>
      </w:r>
    </w:p>
    <w:p w14:paraId="3A780299" w14:textId="77777777" w:rsidR="000F5F99" w:rsidRPr="00325D1F" w:rsidRDefault="000F5F99" w:rsidP="000F5F99">
      <w:pPr>
        <w:pStyle w:val="PL"/>
      </w:pPr>
      <w:r w:rsidRPr="00325D1F">
        <w:t xml:space="preserve">    ]]</w:t>
      </w:r>
    </w:p>
    <w:p w14:paraId="29088937" w14:textId="77777777" w:rsidR="000F5F99" w:rsidRPr="00325D1F" w:rsidRDefault="000F5F99" w:rsidP="000F5F99">
      <w:pPr>
        <w:pStyle w:val="PL"/>
      </w:pPr>
      <w:r w:rsidRPr="00325D1F">
        <w:t>}</w:t>
      </w:r>
    </w:p>
    <w:p w14:paraId="5494219B" w14:textId="77777777" w:rsidR="000F5F99" w:rsidRDefault="000F5F99" w:rsidP="000F5F99">
      <w:pPr>
        <w:pStyle w:val="PL"/>
      </w:pPr>
    </w:p>
    <w:p w14:paraId="4D1A89CC" w14:textId="25613A28" w:rsidR="000F5F99" w:rsidRPr="00325D1F" w:rsidRDefault="000F5F99" w:rsidP="000F5F99">
      <w:pPr>
        <w:pStyle w:val="PL"/>
      </w:pPr>
      <w:r w:rsidRPr="00325D1F">
        <w:t xml:space="preserve">SpCellConfig ::=                </w:t>
      </w:r>
      <w:r w:rsidRPr="00777603">
        <w:rPr>
          <w:color w:val="993366"/>
        </w:rPr>
        <w:t>SEQUENCE</w:t>
      </w:r>
      <w:r w:rsidRPr="00325D1F">
        <w:t xml:space="preserve"> {</w:t>
      </w:r>
    </w:p>
    <w:p w14:paraId="0E253E97" w14:textId="3BC54699" w:rsidR="000F5F99" w:rsidRPr="005D6EB4" w:rsidRDefault="000F5F99" w:rsidP="000F5F99">
      <w:pPr>
        <w:pStyle w:val="PL"/>
        <w:rPr>
          <w:color w:val="808080"/>
        </w:rPr>
      </w:pPr>
      <w:r w:rsidRPr="00325D1F">
        <w:t xml:space="preserve">    servCellIndex                   </w:t>
      </w:r>
      <w:r>
        <w:t>S</w:t>
      </w:r>
      <w:r w:rsidRPr="00325D1F">
        <w:t xml:space="preserve">ervCellIndex   </w:t>
      </w:r>
      <w:r>
        <w:t xml:space="preserve">         </w:t>
      </w:r>
      <w:r w:rsidRPr="00777603">
        <w:rPr>
          <w:color w:val="993366"/>
        </w:rPr>
        <w:t>OPTIONAL</w:t>
      </w:r>
      <w:r w:rsidRPr="00325D1F">
        <w:t xml:space="preserve">,   </w:t>
      </w:r>
      <w:r w:rsidRPr="005D6EB4">
        <w:rPr>
          <w:color w:val="808080"/>
        </w:rPr>
        <w:t>-- Cond SCG</w:t>
      </w:r>
    </w:p>
    <w:p w14:paraId="45DED469" w14:textId="2D9748AE" w:rsidR="000F5F99" w:rsidRPr="005D6EB4" w:rsidRDefault="000F5F99" w:rsidP="000F5F99">
      <w:pPr>
        <w:pStyle w:val="PL"/>
        <w:rPr>
          <w:color w:val="808080"/>
        </w:rPr>
      </w:pPr>
      <w:r w:rsidRPr="00325D1F">
        <w:t xml:space="preserve">    </w:t>
      </w:r>
      <w:r w:rsidRPr="0036555A">
        <w:rPr>
          <w:highlight w:val="yellow"/>
        </w:rPr>
        <w:t xml:space="preserve">reconfigurationWithSync         ReconfigurationWithSync  </w:t>
      </w:r>
      <w:r w:rsidRPr="0036555A">
        <w:rPr>
          <w:color w:val="993366"/>
          <w:highlight w:val="yellow"/>
        </w:rPr>
        <w:t>OPTIONAL</w:t>
      </w:r>
      <w:r w:rsidRPr="0036555A">
        <w:rPr>
          <w:highlight w:val="yellow"/>
        </w:rPr>
        <w:t xml:space="preserve">,   </w:t>
      </w:r>
      <w:r w:rsidRPr="0036555A">
        <w:rPr>
          <w:color w:val="808080"/>
          <w:highlight w:val="yellow"/>
        </w:rPr>
        <w:t>-- Cond ReconfWithSync</w:t>
      </w:r>
    </w:p>
    <w:p w14:paraId="1087AAC5" w14:textId="38282618" w:rsidR="000F5F99" w:rsidRPr="005D6EB4" w:rsidRDefault="000F5F99" w:rsidP="000F5F99">
      <w:pPr>
        <w:pStyle w:val="PL"/>
        <w:rPr>
          <w:color w:val="808080"/>
        </w:rPr>
      </w:pPr>
      <w:r w:rsidRPr="00325D1F">
        <w:t xml:space="preserve">    rlf-TimersAndConstants          SetupRelease { RLF-TimersAndConstants } </w:t>
      </w:r>
      <w:r w:rsidRPr="00777603">
        <w:rPr>
          <w:color w:val="993366"/>
        </w:rPr>
        <w:t>OPTIONAL</w:t>
      </w:r>
      <w:r w:rsidRPr="00325D1F">
        <w:t xml:space="preserve">,   </w:t>
      </w:r>
      <w:r w:rsidRPr="005D6EB4">
        <w:rPr>
          <w:color w:val="808080"/>
        </w:rPr>
        <w:t>-- Need M</w:t>
      </w:r>
    </w:p>
    <w:p w14:paraId="3FAF0D40" w14:textId="32308DB2" w:rsidR="000F5F99" w:rsidRPr="005D6EB4" w:rsidRDefault="000F5F99" w:rsidP="000F5F99">
      <w:pPr>
        <w:pStyle w:val="PL"/>
        <w:rPr>
          <w:color w:val="808080"/>
        </w:rPr>
      </w:pPr>
      <w:r w:rsidRPr="00325D1F">
        <w:t xml:space="preserve">    rlmInSyncOutOfSyncThreshold         </w:t>
      </w:r>
      <w:r w:rsidRPr="00777603">
        <w:rPr>
          <w:color w:val="993366"/>
        </w:rPr>
        <w:t>ENUMERATED</w:t>
      </w:r>
      <w:r w:rsidRPr="00325D1F">
        <w:t xml:space="preserve"> {n1}  </w:t>
      </w:r>
      <w:r>
        <w:t xml:space="preserve">    </w:t>
      </w:r>
      <w:r w:rsidRPr="00777603">
        <w:rPr>
          <w:color w:val="993366"/>
        </w:rPr>
        <w:t>OPTIONAL</w:t>
      </w:r>
      <w:r w:rsidRPr="00325D1F">
        <w:t xml:space="preserve">,   </w:t>
      </w:r>
      <w:r w:rsidRPr="005D6EB4">
        <w:rPr>
          <w:color w:val="808080"/>
        </w:rPr>
        <w:t>-- Need S</w:t>
      </w:r>
    </w:p>
    <w:p w14:paraId="399C273E" w14:textId="51A308AF" w:rsidR="000F5F99" w:rsidRPr="005D6EB4" w:rsidRDefault="000F5F99" w:rsidP="000F5F99">
      <w:pPr>
        <w:pStyle w:val="PL"/>
        <w:rPr>
          <w:color w:val="808080"/>
        </w:rPr>
      </w:pPr>
      <w:r w:rsidRPr="00325D1F">
        <w:t xml:space="preserve">    spCellConfigDedicated               ServingCellConfig    </w:t>
      </w:r>
      <w:r w:rsidRPr="00777603">
        <w:rPr>
          <w:color w:val="993366"/>
        </w:rPr>
        <w:t>OPTIONAL</w:t>
      </w:r>
      <w:r w:rsidRPr="00325D1F">
        <w:t xml:space="preserve">,   </w:t>
      </w:r>
      <w:r w:rsidRPr="005D6EB4">
        <w:rPr>
          <w:color w:val="808080"/>
        </w:rPr>
        <w:t>-- Need M</w:t>
      </w:r>
    </w:p>
    <w:p w14:paraId="369A4AF1" w14:textId="77777777" w:rsidR="000F5F99" w:rsidRPr="00325D1F" w:rsidRDefault="000F5F99" w:rsidP="000F5F99">
      <w:pPr>
        <w:pStyle w:val="PL"/>
      </w:pPr>
      <w:r w:rsidRPr="00325D1F">
        <w:t xml:space="preserve">    ...</w:t>
      </w:r>
    </w:p>
    <w:p w14:paraId="5839DC16" w14:textId="77777777" w:rsidR="000F5F99" w:rsidRPr="00325D1F" w:rsidRDefault="000F5F99" w:rsidP="000F5F99">
      <w:pPr>
        <w:pStyle w:val="PL"/>
      </w:pPr>
      <w:r w:rsidRPr="00325D1F">
        <w:t>}</w:t>
      </w:r>
    </w:p>
    <w:p w14:paraId="3EBD1E58" w14:textId="77777777" w:rsidR="000F5F99" w:rsidRPr="00325D1F" w:rsidRDefault="000F5F99" w:rsidP="000F5F99">
      <w:pPr>
        <w:pStyle w:val="PL"/>
      </w:pPr>
    </w:p>
    <w:p w14:paraId="7841F473" w14:textId="77777777" w:rsidR="000F5F99" w:rsidRPr="00325D1F" w:rsidRDefault="000F5F99" w:rsidP="000F5F99">
      <w:pPr>
        <w:pStyle w:val="PL"/>
      </w:pPr>
      <w:r w:rsidRPr="00325D1F">
        <w:t xml:space="preserve">ReconfigurationWithSync ::=         </w:t>
      </w:r>
      <w:r w:rsidRPr="00777603">
        <w:rPr>
          <w:color w:val="993366"/>
        </w:rPr>
        <w:t>SEQUENCE</w:t>
      </w:r>
      <w:r w:rsidRPr="00325D1F">
        <w:t xml:space="preserve"> {</w:t>
      </w:r>
    </w:p>
    <w:p w14:paraId="154BE1DB" w14:textId="2A1C763B" w:rsidR="000F5F99" w:rsidRPr="0036555A" w:rsidRDefault="000F5F99" w:rsidP="000F5F99">
      <w:pPr>
        <w:pStyle w:val="PL"/>
        <w:rPr>
          <w:color w:val="808080"/>
          <w:highlight w:val="yellow"/>
        </w:rPr>
      </w:pPr>
      <w:r w:rsidRPr="00325D1F">
        <w:t xml:space="preserve">    </w:t>
      </w:r>
      <w:r w:rsidRPr="0036555A">
        <w:rPr>
          <w:highlight w:val="yellow"/>
        </w:rPr>
        <w:t xml:space="preserve">spCellConfigCommon                  ServingCellConfigCommon  </w:t>
      </w:r>
      <w:r w:rsidRPr="0036555A">
        <w:rPr>
          <w:color w:val="993366"/>
          <w:highlight w:val="yellow"/>
        </w:rPr>
        <w:t>OPTIONAL</w:t>
      </w:r>
      <w:r w:rsidRPr="0036555A">
        <w:rPr>
          <w:highlight w:val="yellow"/>
        </w:rPr>
        <w:t xml:space="preserve">,   </w:t>
      </w:r>
      <w:r w:rsidRPr="0036555A">
        <w:rPr>
          <w:color w:val="808080"/>
          <w:highlight w:val="yellow"/>
        </w:rPr>
        <w:t>-- Need M</w:t>
      </w:r>
    </w:p>
    <w:p w14:paraId="1B244EA0" w14:textId="77777777" w:rsidR="000F5F99" w:rsidRPr="0036555A" w:rsidRDefault="000F5F99" w:rsidP="000F5F99">
      <w:pPr>
        <w:pStyle w:val="PL"/>
        <w:rPr>
          <w:highlight w:val="yellow"/>
        </w:rPr>
      </w:pPr>
      <w:r w:rsidRPr="0036555A">
        <w:rPr>
          <w:highlight w:val="yellow"/>
        </w:rPr>
        <w:t xml:space="preserve">    newUE-Identity                      RNTI-Value,</w:t>
      </w:r>
    </w:p>
    <w:p w14:paraId="5AE90F37" w14:textId="77777777" w:rsidR="000F5F99" w:rsidRPr="0036555A" w:rsidRDefault="000F5F99" w:rsidP="000F5F99">
      <w:pPr>
        <w:pStyle w:val="PL"/>
        <w:rPr>
          <w:highlight w:val="yellow"/>
        </w:rPr>
      </w:pPr>
      <w:r w:rsidRPr="0036555A">
        <w:rPr>
          <w:highlight w:val="yellow"/>
        </w:rPr>
        <w:t xml:space="preserve">    t304                                </w:t>
      </w:r>
      <w:r w:rsidRPr="0036555A">
        <w:rPr>
          <w:color w:val="993366"/>
          <w:highlight w:val="yellow"/>
        </w:rPr>
        <w:t>ENUMERATED</w:t>
      </w:r>
      <w:r w:rsidRPr="0036555A">
        <w:rPr>
          <w:highlight w:val="yellow"/>
        </w:rPr>
        <w:t xml:space="preserve"> {ms50, ms100, ms150, ms200, ms500, ms1000, ms2000, ms10000},</w:t>
      </w:r>
    </w:p>
    <w:p w14:paraId="39F98893" w14:textId="77777777" w:rsidR="000F5F99" w:rsidRPr="0036555A" w:rsidRDefault="000F5F99" w:rsidP="000F5F99">
      <w:pPr>
        <w:pStyle w:val="PL"/>
        <w:rPr>
          <w:highlight w:val="yellow"/>
        </w:rPr>
      </w:pPr>
      <w:r w:rsidRPr="0036555A">
        <w:rPr>
          <w:highlight w:val="yellow"/>
        </w:rPr>
        <w:t xml:space="preserve">    rach-ConfigDedicated                </w:t>
      </w:r>
      <w:r w:rsidRPr="0036555A">
        <w:rPr>
          <w:color w:val="993366"/>
          <w:highlight w:val="yellow"/>
        </w:rPr>
        <w:t>CHOICE</w:t>
      </w:r>
      <w:r w:rsidRPr="0036555A">
        <w:rPr>
          <w:highlight w:val="yellow"/>
        </w:rPr>
        <w:t xml:space="preserve"> {</w:t>
      </w:r>
    </w:p>
    <w:p w14:paraId="34F92FD7" w14:textId="77777777" w:rsidR="000F5F99" w:rsidRPr="0036555A" w:rsidRDefault="000F5F99" w:rsidP="000F5F99">
      <w:pPr>
        <w:pStyle w:val="PL"/>
        <w:rPr>
          <w:highlight w:val="yellow"/>
        </w:rPr>
      </w:pPr>
      <w:r w:rsidRPr="0036555A">
        <w:rPr>
          <w:highlight w:val="yellow"/>
        </w:rPr>
        <w:lastRenderedPageBreak/>
        <w:t xml:space="preserve">        uplink                              RACH-ConfigDedicated,</w:t>
      </w:r>
    </w:p>
    <w:p w14:paraId="56AD2D09" w14:textId="77777777" w:rsidR="000F5F99" w:rsidRPr="0036555A" w:rsidRDefault="000F5F99" w:rsidP="000F5F99">
      <w:pPr>
        <w:pStyle w:val="PL"/>
        <w:rPr>
          <w:highlight w:val="yellow"/>
        </w:rPr>
      </w:pPr>
      <w:r w:rsidRPr="0036555A">
        <w:rPr>
          <w:highlight w:val="yellow"/>
        </w:rPr>
        <w:t xml:space="preserve">        supplementaryUplink                 RACH-ConfigDedicated</w:t>
      </w:r>
    </w:p>
    <w:p w14:paraId="4CA59B9E" w14:textId="699684A0" w:rsidR="000F5F99" w:rsidRPr="0036555A" w:rsidRDefault="000F5F99" w:rsidP="000F5F99">
      <w:pPr>
        <w:pStyle w:val="PL"/>
        <w:rPr>
          <w:color w:val="808080"/>
          <w:highlight w:val="yellow"/>
        </w:rPr>
      </w:pPr>
      <w:r w:rsidRPr="0036555A">
        <w:rPr>
          <w:highlight w:val="yellow"/>
        </w:rPr>
        <w:t xml:space="preserve">    } </w:t>
      </w:r>
      <w:r w:rsidRPr="0036555A">
        <w:rPr>
          <w:color w:val="993366"/>
          <w:highlight w:val="yellow"/>
        </w:rPr>
        <w:t>OPTIONAL</w:t>
      </w:r>
      <w:r w:rsidRPr="0036555A">
        <w:rPr>
          <w:highlight w:val="yellow"/>
        </w:rPr>
        <w:t xml:space="preserve">,   </w:t>
      </w:r>
      <w:r w:rsidRPr="0036555A">
        <w:rPr>
          <w:color w:val="808080"/>
          <w:highlight w:val="yellow"/>
        </w:rPr>
        <w:t>-- Need N</w:t>
      </w:r>
    </w:p>
    <w:p w14:paraId="084FE514" w14:textId="77777777" w:rsidR="000F5F99" w:rsidRPr="0036555A" w:rsidRDefault="000F5F99" w:rsidP="000F5F99">
      <w:pPr>
        <w:pStyle w:val="PL"/>
        <w:rPr>
          <w:highlight w:val="yellow"/>
        </w:rPr>
      </w:pPr>
      <w:r w:rsidRPr="0036555A">
        <w:rPr>
          <w:highlight w:val="yellow"/>
        </w:rPr>
        <w:t xml:space="preserve">    ...,</w:t>
      </w:r>
    </w:p>
    <w:p w14:paraId="7C13DA39" w14:textId="77777777" w:rsidR="000F5F99" w:rsidRPr="0036555A" w:rsidRDefault="000F5F99" w:rsidP="000F5F99">
      <w:pPr>
        <w:pStyle w:val="PL"/>
        <w:rPr>
          <w:highlight w:val="yellow"/>
        </w:rPr>
      </w:pPr>
      <w:r w:rsidRPr="0036555A">
        <w:rPr>
          <w:highlight w:val="yellow"/>
        </w:rPr>
        <w:t xml:space="preserve">    [[</w:t>
      </w:r>
    </w:p>
    <w:p w14:paraId="20A7B21F" w14:textId="3B21AF97" w:rsidR="000F5F99" w:rsidRPr="005D6EB4" w:rsidRDefault="000F5F99" w:rsidP="000F5F99">
      <w:pPr>
        <w:pStyle w:val="PL"/>
        <w:rPr>
          <w:color w:val="808080"/>
        </w:rPr>
      </w:pPr>
      <w:r w:rsidRPr="0036555A">
        <w:rPr>
          <w:highlight w:val="yellow"/>
        </w:rPr>
        <w:t xml:space="preserve">    smtc</w:t>
      </w:r>
      <w:r w:rsidRPr="00325D1F">
        <w:t xml:space="preserve">                                SSB-MTC       </w:t>
      </w:r>
      <w:r w:rsidRPr="00777603">
        <w:rPr>
          <w:color w:val="993366"/>
        </w:rPr>
        <w:t>OPTIONAL</w:t>
      </w:r>
      <w:r w:rsidRPr="00325D1F">
        <w:t xml:space="preserve">    </w:t>
      </w:r>
      <w:r w:rsidRPr="005D6EB4">
        <w:rPr>
          <w:color w:val="808080"/>
        </w:rPr>
        <w:t>-- Need S</w:t>
      </w:r>
    </w:p>
    <w:p w14:paraId="5C691B03" w14:textId="77777777" w:rsidR="000F5F99" w:rsidRPr="00325D1F" w:rsidRDefault="000F5F99" w:rsidP="000F5F99">
      <w:pPr>
        <w:pStyle w:val="PL"/>
      </w:pPr>
      <w:r w:rsidRPr="00325D1F">
        <w:t xml:space="preserve">    ]]</w:t>
      </w:r>
    </w:p>
    <w:p w14:paraId="473E346E" w14:textId="663A4442" w:rsidR="000F5F99" w:rsidRDefault="000F5F99" w:rsidP="000F5F99">
      <w:pPr>
        <w:pStyle w:val="PL"/>
      </w:pPr>
      <w:r w:rsidRPr="00325D1F">
        <w:t>}</w:t>
      </w:r>
    </w:p>
    <w:p w14:paraId="64597BDB" w14:textId="57F15F44" w:rsidR="000F5F99" w:rsidRDefault="000F5F99" w:rsidP="000F5F99">
      <w:pPr>
        <w:pStyle w:val="PL"/>
      </w:pPr>
    </w:p>
    <w:p w14:paraId="1DA5AF73" w14:textId="77777777" w:rsidR="000F5F99" w:rsidRPr="00325D1F" w:rsidRDefault="000F5F99" w:rsidP="000F5F99">
      <w:pPr>
        <w:pStyle w:val="PL"/>
      </w:pPr>
      <w:bookmarkStart w:id="2" w:name="_Hlk515480822"/>
      <w:r w:rsidRPr="00325D1F">
        <w:t xml:space="preserve">RACH-ConfigDedicated ::=        </w:t>
      </w:r>
      <w:r w:rsidRPr="00777603">
        <w:rPr>
          <w:color w:val="993366"/>
        </w:rPr>
        <w:t>SEQUENCE</w:t>
      </w:r>
      <w:r w:rsidRPr="00325D1F">
        <w:t xml:space="preserve"> {</w:t>
      </w:r>
    </w:p>
    <w:p w14:paraId="78489296" w14:textId="114C2CDE" w:rsidR="000F5F99" w:rsidRPr="005D6EB4" w:rsidRDefault="000F5F99" w:rsidP="000F5F99">
      <w:pPr>
        <w:pStyle w:val="PL"/>
        <w:rPr>
          <w:color w:val="808080"/>
        </w:rPr>
      </w:pPr>
      <w:r w:rsidRPr="00325D1F">
        <w:t xml:space="preserve">    cfra                            CFRA   </w:t>
      </w:r>
      <w:r>
        <w:tab/>
      </w:r>
      <w:r>
        <w:tab/>
      </w:r>
      <w:r>
        <w:tab/>
      </w:r>
      <w:r>
        <w:tab/>
      </w:r>
      <w:r w:rsidRPr="00777603">
        <w:rPr>
          <w:color w:val="993366"/>
        </w:rPr>
        <w:t>OPTIONAL</w:t>
      </w:r>
      <w:r w:rsidRPr="00325D1F">
        <w:t xml:space="preserve">, </w:t>
      </w:r>
      <w:r w:rsidRPr="005D6EB4">
        <w:rPr>
          <w:color w:val="808080"/>
        </w:rPr>
        <w:t>-- Need S</w:t>
      </w:r>
    </w:p>
    <w:p w14:paraId="132C6D18" w14:textId="2A2BC419" w:rsidR="000F5F99" w:rsidRPr="005D6EB4" w:rsidRDefault="000F5F99" w:rsidP="000F5F99">
      <w:pPr>
        <w:pStyle w:val="PL"/>
        <w:rPr>
          <w:color w:val="808080"/>
        </w:rPr>
      </w:pPr>
      <w:r w:rsidRPr="00325D1F">
        <w:t xml:space="preserve">    ra-Prioritization               RA-Prioritization   </w:t>
      </w:r>
      <w:r w:rsidRPr="00777603">
        <w:rPr>
          <w:color w:val="993366"/>
        </w:rPr>
        <w:t>OPTIONAL</w:t>
      </w:r>
      <w:r w:rsidRPr="00325D1F">
        <w:t xml:space="preserve">, </w:t>
      </w:r>
      <w:r w:rsidRPr="005D6EB4">
        <w:rPr>
          <w:color w:val="808080"/>
        </w:rPr>
        <w:t>-- Need N</w:t>
      </w:r>
    </w:p>
    <w:p w14:paraId="2A61FB13" w14:textId="77777777" w:rsidR="000F5F99" w:rsidRPr="00325D1F" w:rsidRDefault="000F5F99" w:rsidP="000F5F99">
      <w:pPr>
        <w:pStyle w:val="PL"/>
      </w:pPr>
      <w:r w:rsidRPr="00325D1F">
        <w:t xml:space="preserve">    ...</w:t>
      </w:r>
    </w:p>
    <w:p w14:paraId="0BE9DB14" w14:textId="77777777" w:rsidR="000F5F99" w:rsidRPr="00325D1F" w:rsidRDefault="000F5F99" w:rsidP="000F5F99">
      <w:pPr>
        <w:pStyle w:val="PL"/>
      </w:pPr>
      <w:r w:rsidRPr="00325D1F">
        <w:t>}</w:t>
      </w:r>
    </w:p>
    <w:p w14:paraId="25863335" w14:textId="77777777" w:rsidR="000F5F99" w:rsidRPr="00325D1F" w:rsidRDefault="000F5F99" w:rsidP="000F5F99">
      <w:pPr>
        <w:pStyle w:val="PL"/>
      </w:pPr>
    </w:p>
    <w:p w14:paraId="286740C9" w14:textId="77777777" w:rsidR="000F5F99" w:rsidRPr="00325D1F" w:rsidRDefault="000F5F99" w:rsidP="000F5F99">
      <w:pPr>
        <w:pStyle w:val="PL"/>
      </w:pPr>
      <w:r w:rsidRPr="00325D1F">
        <w:t xml:space="preserve">CFRA ::=                    </w:t>
      </w:r>
      <w:r w:rsidRPr="00777603">
        <w:rPr>
          <w:color w:val="993366"/>
        </w:rPr>
        <w:t>SEQUENCE</w:t>
      </w:r>
      <w:r w:rsidRPr="00325D1F">
        <w:t xml:space="preserve"> {</w:t>
      </w:r>
    </w:p>
    <w:p w14:paraId="1C2D3244" w14:textId="77777777" w:rsidR="000F5F99" w:rsidRPr="00325D1F" w:rsidRDefault="000F5F99" w:rsidP="000F5F99">
      <w:pPr>
        <w:pStyle w:val="PL"/>
      </w:pPr>
      <w:r w:rsidRPr="00325D1F">
        <w:t xml:space="preserve">    occasions                       </w:t>
      </w:r>
      <w:r w:rsidRPr="00777603">
        <w:rPr>
          <w:color w:val="993366"/>
        </w:rPr>
        <w:t>SEQUENCE</w:t>
      </w:r>
      <w:r w:rsidRPr="00325D1F">
        <w:t xml:space="preserve"> {</w:t>
      </w:r>
    </w:p>
    <w:p w14:paraId="0CEE2CFA" w14:textId="77777777" w:rsidR="000F5F99" w:rsidRPr="00325D1F" w:rsidRDefault="000F5F99" w:rsidP="000F5F99">
      <w:pPr>
        <w:pStyle w:val="PL"/>
      </w:pPr>
      <w:r w:rsidRPr="00325D1F">
        <w:t xml:space="preserve">        rach-ConfigGeneric              RACH-ConfigGeneric,</w:t>
      </w:r>
    </w:p>
    <w:p w14:paraId="2840373B" w14:textId="77777777" w:rsidR="000F5F99" w:rsidRPr="00325D1F" w:rsidRDefault="000F5F99" w:rsidP="000F5F99">
      <w:pPr>
        <w:pStyle w:val="PL"/>
      </w:pPr>
      <w:r w:rsidRPr="00325D1F">
        <w:t xml:space="preserve">        ssb-perRACH-Occasion            </w:t>
      </w:r>
      <w:r w:rsidRPr="00777603">
        <w:rPr>
          <w:color w:val="993366"/>
        </w:rPr>
        <w:t>ENUMERATED</w:t>
      </w:r>
      <w:r w:rsidRPr="00325D1F">
        <w:t xml:space="preserve"> {oneEighth, oneFourth, oneHalf, one, two, four, eight, sixteen}</w:t>
      </w:r>
    </w:p>
    <w:p w14:paraId="4293A60E" w14:textId="77777777" w:rsidR="000F5F99" w:rsidRPr="005D6EB4" w:rsidRDefault="000F5F99" w:rsidP="000F5F99">
      <w:pPr>
        <w:pStyle w:val="PL"/>
        <w:rPr>
          <w:color w:val="808080"/>
        </w:rPr>
      </w:pPr>
      <w:r w:rsidRPr="00325D1F">
        <w:t xml:space="preserve">                                                                                                            </w:t>
      </w:r>
      <w:r w:rsidRPr="00777603">
        <w:rPr>
          <w:color w:val="993366"/>
        </w:rPr>
        <w:t>OPTIONAL</w:t>
      </w:r>
      <w:r w:rsidRPr="00325D1F">
        <w:t xml:space="preserve">  </w:t>
      </w:r>
      <w:r w:rsidRPr="005D6EB4">
        <w:rPr>
          <w:color w:val="808080"/>
        </w:rPr>
        <w:t>-- Cond SSB-CFRA</w:t>
      </w:r>
    </w:p>
    <w:p w14:paraId="355635D6" w14:textId="77777777" w:rsidR="000F5F99" w:rsidRPr="005D6EB4" w:rsidRDefault="000F5F99" w:rsidP="000F5F99">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475C28E9" w14:textId="77777777" w:rsidR="000F5F99" w:rsidRPr="00325D1F" w:rsidRDefault="000F5F99" w:rsidP="000F5F99">
      <w:pPr>
        <w:pStyle w:val="PL"/>
      </w:pPr>
      <w:r w:rsidRPr="00325D1F">
        <w:t xml:space="preserve">    resources                       </w:t>
      </w:r>
      <w:r w:rsidRPr="00777603">
        <w:rPr>
          <w:color w:val="993366"/>
        </w:rPr>
        <w:t>CHOICE</w:t>
      </w:r>
      <w:r w:rsidRPr="00325D1F">
        <w:t xml:space="preserve"> {</w:t>
      </w:r>
    </w:p>
    <w:p w14:paraId="359A4824" w14:textId="77777777" w:rsidR="000F5F99" w:rsidRPr="00325D1F" w:rsidRDefault="000F5F99" w:rsidP="000F5F99">
      <w:pPr>
        <w:pStyle w:val="PL"/>
      </w:pPr>
      <w:r w:rsidRPr="00325D1F">
        <w:t xml:space="preserve">        ssb                             </w:t>
      </w:r>
      <w:r w:rsidRPr="00777603">
        <w:rPr>
          <w:color w:val="993366"/>
        </w:rPr>
        <w:t>SEQUENCE</w:t>
      </w:r>
      <w:r w:rsidRPr="00325D1F">
        <w:t xml:space="preserve"> {</w:t>
      </w:r>
    </w:p>
    <w:p w14:paraId="7ACE4A37" w14:textId="77777777" w:rsidR="000F5F99" w:rsidRPr="00325D1F" w:rsidRDefault="000F5F99" w:rsidP="000F5F99">
      <w:pPr>
        <w:pStyle w:val="PL"/>
      </w:pPr>
      <w:r w:rsidRPr="00325D1F">
        <w:t xml:space="preserve">            ssb-ResourceList                </w:t>
      </w:r>
      <w:r w:rsidRPr="00777603">
        <w:rPr>
          <w:color w:val="993366"/>
        </w:rPr>
        <w:t>SEQUENCE</w:t>
      </w:r>
      <w:r w:rsidRPr="00325D1F">
        <w:t xml:space="preserve"> (</w:t>
      </w:r>
      <w:r w:rsidRPr="00777603">
        <w:rPr>
          <w:color w:val="993366"/>
        </w:rPr>
        <w:t>SIZE</w:t>
      </w:r>
      <w:r w:rsidRPr="00325D1F">
        <w:t>(1..maxRA-SSB-Resources))</w:t>
      </w:r>
      <w:r w:rsidRPr="00777603">
        <w:rPr>
          <w:color w:val="993366"/>
        </w:rPr>
        <w:t xml:space="preserve"> OF</w:t>
      </w:r>
      <w:r w:rsidRPr="00325D1F">
        <w:t xml:space="preserve"> CFRA-SSB-Resource,</w:t>
      </w:r>
    </w:p>
    <w:p w14:paraId="57022893" w14:textId="77777777" w:rsidR="000F5F99" w:rsidRPr="00325D1F" w:rsidRDefault="000F5F99" w:rsidP="000F5F99">
      <w:pPr>
        <w:pStyle w:val="PL"/>
      </w:pPr>
      <w:r w:rsidRPr="00325D1F">
        <w:t xml:space="preserve">            ra-ssb-OccasionMaskIndex        </w:t>
      </w:r>
      <w:r w:rsidRPr="00777603">
        <w:rPr>
          <w:color w:val="993366"/>
        </w:rPr>
        <w:t>INTEGER</w:t>
      </w:r>
      <w:r w:rsidRPr="00325D1F">
        <w:t xml:space="preserve"> (0..15)</w:t>
      </w:r>
    </w:p>
    <w:p w14:paraId="08DB6E57" w14:textId="77777777" w:rsidR="000F5F99" w:rsidRPr="00325D1F" w:rsidRDefault="000F5F99" w:rsidP="000F5F99">
      <w:pPr>
        <w:pStyle w:val="PL"/>
      </w:pPr>
      <w:r w:rsidRPr="00325D1F">
        <w:t xml:space="preserve">        },</w:t>
      </w:r>
    </w:p>
    <w:p w14:paraId="6524B866" w14:textId="77777777" w:rsidR="000F5F99" w:rsidRPr="00325D1F" w:rsidRDefault="000F5F99" w:rsidP="000F5F99">
      <w:pPr>
        <w:pStyle w:val="PL"/>
      </w:pPr>
      <w:r w:rsidRPr="00325D1F">
        <w:t xml:space="preserve">        csirs                           </w:t>
      </w:r>
      <w:r w:rsidRPr="00777603">
        <w:rPr>
          <w:color w:val="993366"/>
        </w:rPr>
        <w:t>SEQUENCE</w:t>
      </w:r>
      <w:r w:rsidRPr="00325D1F">
        <w:t xml:space="preserve"> {</w:t>
      </w:r>
    </w:p>
    <w:bookmarkEnd w:id="2"/>
    <w:p w14:paraId="4CC3151E" w14:textId="77777777" w:rsidR="000F5F99" w:rsidRPr="00325D1F" w:rsidRDefault="000F5F99" w:rsidP="000F5F99">
      <w:pPr>
        <w:pStyle w:val="PL"/>
      </w:pPr>
      <w:r w:rsidRPr="00325D1F">
        <w:t xml:space="preserve">            csirs-ResourceList              </w:t>
      </w:r>
      <w:r w:rsidRPr="00777603">
        <w:rPr>
          <w:color w:val="993366"/>
        </w:rPr>
        <w:t>SEQUENCE</w:t>
      </w:r>
      <w:r w:rsidRPr="00325D1F">
        <w:t xml:space="preserve"> (</w:t>
      </w:r>
      <w:r w:rsidRPr="00777603">
        <w:rPr>
          <w:color w:val="993366"/>
        </w:rPr>
        <w:t>SIZE</w:t>
      </w:r>
      <w:r w:rsidRPr="00325D1F">
        <w:t>(1..maxRA-CSIRS-Resources))</w:t>
      </w:r>
      <w:r w:rsidRPr="00777603">
        <w:rPr>
          <w:color w:val="993366"/>
        </w:rPr>
        <w:t xml:space="preserve"> OF</w:t>
      </w:r>
      <w:r w:rsidRPr="00325D1F">
        <w:t xml:space="preserve"> CFRA-CSIRS-Resource,</w:t>
      </w:r>
    </w:p>
    <w:p w14:paraId="730E0799" w14:textId="77777777" w:rsidR="000F5F99" w:rsidRPr="00325D1F" w:rsidRDefault="000F5F99" w:rsidP="000F5F99">
      <w:pPr>
        <w:pStyle w:val="PL"/>
      </w:pPr>
      <w:r w:rsidRPr="00325D1F">
        <w:t xml:space="preserve">            rsrp-ThresholdCSI-RS            RSRP-Range</w:t>
      </w:r>
    </w:p>
    <w:p w14:paraId="7C466167" w14:textId="77777777" w:rsidR="000F5F99" w:rsidRPr="00325D1F" w:rsidRDefault="000F5F99" w:rsidP="000F5F99">
      <w:pPr>
        <w:pStyle w:val="PL"/>
      </w:pPr>
      <w:r w:rsidRPr="00325D1F">
        <w:t xml:space="preserve">        }</w:t>
      </w:r>
    </w:p>
    <w:p w14:paraId="3313B11E" w14:textId="77777777" w:rsidR="000F5F99" w:rsidRPr="00325D1F" w:rsidRDefault="000F5F99" w:rsidP="000F5F99">
      <w:pPr>
        <w:pStyle w:val="PL"/>
      </w:pPr>
      <w:r w:rsidRPr="00325D1F">
        <w:t xml:space="preserve">    },</w:t>
      </w:r>
    </w:p>
    <w:p w14:paraId="157E99C0" w14:textId="77777777" w:rsidR="000F5F99" w:rsidRPr="00325D1F" w:rsidRDefault="000F5F99" w:rsidP="000F5F99">
      <w:pPr>
        <w:pStyle w:val="PL"/>
      </w:pPr>
      <w:r w:rsidRPr="00325D1F">
        <w:t xml:space="preserve">    ...,</w:t>
      </w:r>
    </w:p>
    <w:p w14:paraId="34DD2A06" w14:textId="77777777" w:rsidR="000F5F99" w:rsidRPr="00325D1F" w:rsidRDefault="000F5F99" w:rsidP="000F5F99">
      <w:pPr>
        <w:pStyle w:val="PL"/>
      </w:pPr>
      <w:r w:rsidRPr="00325D1F">
        <w:t xml:space="preserve">    [[</w:t>
      </w:r>
    </w:p>
    <w:p w14:paraId="23A208C4" w14:textId="77777777" w:rsidR="000F5F99" w:rsidRPr="005D6EB4" w:rsidRDefault="000F5F99" w:rsidP="000F5F99">
      <w:pPr>
        <w:pStyle w:val="PL"/>
        <w:rPr>
          <w:color w:val="808080"/>
        </w:rPr>
      </w:pPr>
      <w:r w:rsidRPr="00325D1F">
        <w:t xml:space="preserve">    totalNumberOfRA-Preambles </w:t>
      </w:r>
      <w:r w:rsidRPr="00777603">
        <w:rPr>
          <w:color w:val="993366"/>
        </w:rPr>
        <w:t>INTEGER</w:t>
      </w:r>
      <w:r w:rsidRPr="00325D1F">
        <w:t xml:space="preserve"> (1..63)                                                         </w:t>
      </w:r>
      <w:r w:rsidRPr="00777603">
        <w:rPr>
          <w:color w:val="993366"/>
        </w:rPr>
        <w:t>OPTIONAL</w:t>
      </w:r>
      <w:r w:rsidRPr="00325D1F">
        <w:t xml:space="preserve"> </w:t>
      </w:r>
      <w:r w:rsidRPr="005D6EB4">
        <w:rPr>
          <w:color w:val="808080"/>
        </w:rPr>
        <w:t>-- Cond Occasions</w:t>
      </w:r>
    </w:p>
    <w:p w14:paraId="1A36FFDA" w14:textId="77777777" w:rsidR="000F5F99" w:rsidRPr="00325D1F" w:rsidRDefault="000F5F99" w:rsidP="000F5F99">
      <w:pPr>
        <w:pStyle w:val="PL"/>
      </w:pPr>
      <w:r w:rsidRPr="00325D1F">
        <w:t xml:space="preserve">    ]]</w:t>
      </w:r>
    </w:p>
    <w:p w14:paraId="4B020DF5" w14:textId="77777777" w:rsidR="000F5F99" w:rsidRPr="00325D1F" w:rsidRDefault="000F5F99" w:rsidP="000F5F99">
      <w:pPr>
        <w:pStyle w:val="PL"/>
      </w:pPr>
      <w:r w:rsidRPr="00325D1F">
        <w:t>}</w:t>
      </w:r>
    </w:p>
    <w:p w14:paraId="28DE5FF3" w14:textId="77777777" w:rsidR="000F5F99" w:rsidRPr="00325D1F" w:rsidRDefault="000F5F99" w:rsidP="000F5F99">
      <w:pPr>
        <w:pStyle w:val="PL"/>
      </w:pPr>
    </w:p>
    <w:p w14:paraId="7613AEFD" w14:textId="77777777" w:rsidR="000F5F99" w:rsidRPr="00325D1F" w:rsidRDefault="000F5F99" w:rsidP="000F5F99">
      <w:pPr>
        <w:pStyle w:val="PL"/>
      </w:pPr>
      <w:r w:rsidRPr="00325D1F">
        <w:t xml:space="preserve">CFRA-SSB-Resource ::=           </w:t>
      </w:r>
      <w:r w:rsidRPr="00777603">
        <w:rPr>
          <w:color w:val="993366"/>
        </w:rPr>
        <w:t>SEQUENCE</w:t>
      </w:r>
      <w:r w:rsidRPr="00325D1F">
        <w:t xml:space="preserve"> {</w:t>
      </w:r>
    </w:p>
    <w:p w14:paraId="6C2D0536" w14:textId="77777777" w:rsidR="000F5F99" w:rsidRPr="00325D1F" w:rsidRDefault="000F5F99" w:rsidP="000F5F99">
      <w:pPr>
        <w:pStyle w:val="PL"/>
      </w:pPr>
      <w:r w:rsidRPr="00325D1F">
        <w:t xml:space="preserve">    ssb                             SSB-Index,</w:t>
      </w:r>
    </w:p>
    <w:p w14:paraId="162DD8A3" w14:textId="77777777" w:rsidR="000F5F99" w:rsidRPr="00325D1F" w:rsidRDefault="000F5F99" w:rsidP="000F5F99">
      <w:pPr>
        <w:pStyle w:val="PL"/>
      </w:pPr>
      <w:r w:rsidRPr="00325D1F">
        <w:t xml:space="preserve">    ra-PreambleIndex                </w:t>
      </w:r>
      <w:r w:rsidRPr="00777603">
        <w:rPr>
          <w:color w:val="993366"/>
        </w:rPr>
        <w:t>INTEGER</w:t>
      </w:r>
      <w:r w:rsidRPr="00325D1F">
        <w:t xml:space="preserve"> (0..63),</w:t>
      </w:r>
    </w:p>
    <w:p w14:paraId="77DCADF8" w14:textId="77777777" w:rsidR="000F5F99" w:rsidRPr="00325D1F" w:rsidRDefault="000F5F99" w:rsidP="000F5F99">
      <w:pPr>
        <w:pStyle w:val="PL"/>
      </w:pPr>
      <w:r w:rsidRPr="00325D1F">
        <w:t xml:space="preserve">    ...</w:t>
      </w:r>
    </w:p>
    <w:p w14:paraId="680AEB3E" w14:textId="77777777" w:rsidR="000F5F99" w:rsidRPr="00325D1F" w:rsidRDefault="000F5F99" w:rsidP="000F5F99">
      <w:pPr>
        <w:pStyle w:val="PL"/>
      </w:pPr>
      <w:r w:rsidRPr="00325D1F">
        <w:t>}</w:t>
      </w:r>
    </w:p>
    <w:p w14:paraId="05EF95F3" w14:textId="77777777" w:rsidR="000F5F99" w:rsidRPr="00325D1F" w:rsidRDefault="000F5F99" w:rsidP="000F5F99">
      <w:pPr>
        <w:pStyle w:val="PL"/>
      </w:pPr>
    </w:p>
    <w:p w14:paraId="53583862" w14:textId="77777777" w:rsidR="000F5F99" w:rsidRPr="00325D1F" w:rsidRDefault="000F5F99" w:rsidP="000F5F99">
      <w:pPr>
        <w:pStyle w:val="PL"/>
      </w:pPr>
      <w:r w:rsidRPr="00325D1F">
        <w:t xml:space="preserve">CFRA-CSIRS-Resource ::=         </w:t>
      </w:r>
      <w:r w:rsidRPr="00777603">
        <w:rPr>
          <w:color w:val="993366"/>
        </w:rPr>
        <w:t>SEQUENCE</w:t>
      </w:r>
      <w:r w:rsidRPr="00325D1F">
        <w:t xml:space="preserve"> {</w:t>
      </w:r>
    </w:p>
    <w:p w14:paraId="7A77EEC6" w14:textId="77777777" w:rsidR="000F5F99" w:rsidRPr="00325D1F" w:rsidRDefault="000F5F99" w:rsidP="000F5F99">
      <w:pPr>
        <w:pStyle w:val="PL"/>
      </w:pPr>
      <w:r w:rsidRPr="00325D1F">
        <w:t xml:space="preserve">    csi-RS                          CSI-RS-Index,</w:t>
      </w:r>
    </w:p>
    <w:p w14:paraId="661026B3" w14:textId="77777777" w:rsidR="000F5F99" w:rsidRPr="00325D1F" w:rsidRDefault="000F5F99" w:rsidP="000F5F99">
      <w:pPr>
        <w:pStyle w:val="PL"/>
      </w:pPr>
      <w:r w:rsidRPr="00325D1F">
        <w:t xml:space="preserve">    ra-OccasionList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w:t>
      </w:r>
    </w:p>
    <w:p w14:paraId="14A99C23" w14:textId="77777777" w:rsidR="000F5F99" w:rsidRPr="00325D1F" w:rsidRDefault="000F5F99" w:rsidP="000F5F99">
      <w:pPr>
        <w:pStyle w:val="PL"/>
      </w:pPr>
      <w:r w:rsidRPr="00325D1F">
        <w:t xml:space="preserve">    ra-PreambleIndex                </w:t>
      </w:r>
      <w:r w:rsidRPr="00777603">
        <w:rPr>
          <w:color w:val="993366"/>
        </w:rPr>
        <w:t>INTEGER</w:t>
      </w:r>
      <w:r w:rsidRPr="00325D1F">
        <w:t xml:space="preserve"> (0..63),</w:t>
      </w:r>
    </w:p>
    <w:p w14:paraId="49D7AEE6" w14:textId="77777777" w:rsidR="000F5F99" w:rsidRPr="00325D1F" w:rsidRDefault="000F5F99" w:rsidP="000F5F99">
      <w:pPr>
        <w:pStyle w:val="PL"/>
      </w:pPr>
      <w:r w:rsidRPr="00325D1F">
        <w:t xml:space="preserve">    ...</w:t>
      </w:r>
    </w:p>
    <w:p w14:paraId="725D92A1" w14:textId="77777777" w:rsidR="000F5F99" w:rsidRPr="00325D1F" w:rsidRDefault="000F5F99" w:rsidP="000F5F99">
      <w:pPr>
        <w:pStyle w:val="PL"/>
      </w:pPr>
      <w:r w:rsidRPr="00325D1F">
        <w:t>}</w:t>
      </w:r>
    </w:p>
    <w:p w14:paraId="61E0A452" w14:textId="77777777" w:rsidR="000F5F99" w:rsidRPr="00325D1F" w:rsidRDefault="000F5F99" w:rsidP="000F5F99">
      <w:pPr>
        <w:pStyle w:val="PL"/>
      </w:pPr>
    </w:p>
    <w:p w14:paraId="613B4D99" w14:textId="77777777" w:rsidR="000F5F99" w:rsidRDefault="000F5F99" w:rsidP="00E17876">
      <w:pPr>
        <w:pStyle w:val="BodyText"/>
        <w:rPr>
          <w:bCs/>
          <w:lang w:val="en-US"/>
        </w:rPr>
      </w:pPr>
    </w:p>
    <w:p w14:paraId="0A7673B7" w14:textId="5C3A3108" w:rsidR="00D27BC0" w:rsidRPr="00FF2859" w:rsidRDefault="00D27BC0" w:rsidP="00D27BC0">
      <w:pPr>
        <w:pStyle w:val="BodyText"/>
      </w:pPr>
      <w:r w:rsidRPr="00325D1F">
        <w:t xml:space="preserve">The </w:t>
      </w:r>
      <w:r w:rsidR="0011246C">
        <w:rPr>
          <w:i/>
        </w:rPr>
        <w:t>S</w:t>
      </w:r>
      <w:r w:rsidRPr="00325D1F">
        <w:rPr>
          <w:i/>
        </w:rPr>
        <w:t xml:space="preserve">ervingCellConfigCommon </w:t>
      </w:r>
      <w:r w:rsidRPr="00325D1F">
        <w:t xml:space="preserve">is used to configure cell specific parameters of a UE's serving cell. The </w:t>
      </w:r>
      <w:r w:rsidR="0011246C">
        <w:t>IE</w:t>
      </w:r>
      <w:r w:rsidRPr="00325D1F">
        <w:t xml:space="preserve"> contains parameters which a UE would typically acquire from SSB, MIB or SIBs when accessing the cell from IDLE. With this </w:t>
      </w:r>
      <w:r w:rsidR="0011246C">
        <w:t>IE</w:t>
      </w:r>
      <w:r w:rsidRPr="00325D1F">
        <w:t xml:space="preserve">, the network provides this information in dedicated signalling when configuring a UE with a SCells or with an additional cell group (SCG). </w:t>
      </w:r>
      <w:r w:rsidR="00FF2859">
        <w:t xml:space="preserve">Most of the parameters within this </w:t>
      </w:r>
      <w:r w:rsidR="0011246C">
        <w:t>IE</w:t>
      </w:r>
      <w:r w:rsidR="00FF2859">
        <w:t xml:space="preserve"> are also available in the </w:t>
      </w:r>
      <w:r w:rsidR="00FF2859">
        <w:rPr>
          <w:i/>
        </w:rPr>
        <w:t>ServingCellConfigCommonSIB</w:t>
      </w:r>
      <w:r w:rsidR="0011246C">
        <w:rPr>
          <w:i/>
        </w:rPr>
        <w:t xml:space="preserve"> </w:t>
      </w:r>
      <w:r w:rsidR="0011246C">
        <w:t>IE, which is included in SIB1, and replaced with the values in broadcasted in SIB1.</w:t>
      </w:r>
      <w:r w:rsidR="00FF2859">
        <w:rPr>
          <w:i/>
        </w:rPr>
        <w:t xml:space="preserve"> </w:t>
      </w:r>
    </w:p>
    <w:p w14:paraId="7D41EFB8" w14:textId="77777777" w:rsidR="00D27BC0" w:rsidRPr="00D27BC0" w:rsidRDefault="00D27BC0" w:rsidP="00D27BC0">
      <w:pPr>
        <w:pStyle w:val="BodyText"/>
        <w:rPr>
          <w:bCs/>
          <w:lang w:val="en-US"/>
        </w:rPr>
      </w:pPr>
      <w:r>
        <w:rPr>
          <w:bCs/>
          <w:lang w:val="en-US"/>
        </w:rPr>
        <w:t xml:space="preserve">The </w:t>
      </w:r>
      <w:r>
        <w:rPr>
          <w:bCs/>
          <w:i/>
          <w:lang w:val="en-US"/>
        </w:rPr>
        <w:t xml:space="preserve">t304 </w:t>
      </w:r>
      <w:r>
        <w:rPr>
          <w:bCs/>
          <w:lang w:val="en-US"/>
        </w:rPr>
        <w:t xml:space="preserve">specifies a guard timer that is used to control that the random access to the SpCell is completed on time (e.g T304 is started when </w:t>
      </w:r>
      <w:r w:rsidRPr="00D27BC0">
        <w:rPr>
          <w:bCs/>
          <w:i/>
          <w:lang w:val="en-US"/>
        </w:rPr>
        <w:t>reconfigurationWithSync</w:t>
      </w:r>
      <w:r>
        <w:rPr>
          <w:bCs/>
          <w:lang w:val="en-US"/>
        </w:rPr>
        <w:t xml:space="preserve"> is received for the SCG, and if it expires before random with the PSCell is successfully performed, the UE will trigger SCG failure information)</w:t>
      </w:r>
    </w:p>
    <w:p w14:paraId="6596678B" w14:textId="31E6B32B" w:rsidR="00D27BC0" w:rsidRDefault="00D27BC0" w:rsidP="00D27BC0">
      <w:pPr>
        <w:pStyle w:val="BodyText"/>
        <w:rPr>
          <w:bCs/>
        </w:rPr>
      </w:pPr>
      <w:r>
        <w:rPr>
          <w:bCs/>
          <w:lang w:val="en-US"/>
        </w:rPr>
        <w:t xml:space="preserve">The </w:t>
      </w:r>
      <w:r w:rsidRPr="00D27BC0">
        <w:rPr>
          <w:bCs/>
          <w:i/>
          <w:lang w:val="en-US"/>
        </w:rPr>
        <w:t>rach-ConfigDedicated</w:t>
      </w:r>
      <w:r>
        <w:rPr>
          <w:bCs/>
          <w:i/>
          <w:lang w:val="en-US"/>
        </w:rPr>
        <w:t xml:space="preserve"> </w:t>
      </w:r>
      <w:r>
        <w:rPr>
          <w:bCs/>
          <w:lang w:val="en-US"/>
        </w:rPr>
        <w:t>is used to specify the dedicated random access parameters the UE uses to perform random access with during reconfiguration with sync</w:t>
      </w:r>
      <w:r w:rsidR="0011246C">
        <w:rPr>
          <w:bCs/>
          <w:lang w:val="en-US"/>
        </w:rPr>
        <w:t xml:space="preserve"> (if it is not included, the UE will perform </w:t>
      </w:r>
      <w:r w:rsidR="00F74843">
        <w:rPr>
          <w:bCs/>
          <w:lang w:val="en-US"/>
        </w:rPr>
        <w:t>CBRA</w:t>
      </w:r>
      <w:r w:rsidR="0011246C">
        <w:rPr>
          <w:bCs/>
        </w:rPr>
        <w:t xml:space="preserve"> using the </w:t>
      </w:r>
      <w:r w:rsidR="0011246C">
        <w:rPr>
          <w:bCs/>
          <w:i/>
        </w:rPr>
        <w:t>rach-ConfigCommon</w:t>
      </w:r>
      <w:r w:rsidR="0011246C">
        <w:rPr>
          <w:bCs/>
        </w:rPr>
        <w:t xml:space="preserve"> included in the </w:t>
      </w:r>
      <w:r w:rsidR="0011246C">
        <w:rPr>
          <w:bCs/>
          <w:i/>
        </w:rPr>
        <w:t>servingCellConfigCommon</w:t>
      </w:r>
      <w:r w:rsidR="0011246C">
        <w:rPr>
          <w:bCs/>
        </w:rPr>
        <w:t>)</w:t>
      </w:r>
    </w:p>
    <w:p w14:paraId="2C456BC2" w14:textId="141743A0" w:rsidR="0011246C" w:rsidRDefault="0011246C" w:rsidP="00D27BC0">
      <w:pPr>
        <w:pStyle w:val="BodyText"/>
        <w:rPr>
          <w:bCs/>
        </w:rPr>
      </w:pPr>
    </w:p>
    <w:p w14:paraId="4261F47A" w14:textId="08137196" w:rsidR="00983A93" w:rsidRDefault="00983A93" w:rsidP="00D27BC0">
      <w:pPr>
        <w:pStyle w:val="BodyText"/>
        <w:rPr>
          <w:bCs/>
          <w:lang w:val="en-US"/>
        </w:rPr>
      </w:pPr>
      <w:r>
        <w:rPr>
          <w:bCs/>
          <w:lang w:val="en-US"/>
        </w:rPr>
        <w:lastRenderedPageBreak/>
        <w:t xml:space="preserve">Currently, the condition for the inclusion of the </w:t>
      </w:r>
      <w:r>
        <w:rPr>
          <w:bCs/>
          <w:i/>
          <w:lang w:val="en-US"/>
        </w:rPr>
        <w:t xml:space="preserve">reconfigurationWithSync </w:t>
      </w:r>
      <w:r>
        <w:rPr>
          <w:bCs/>
          <w:lang w:val="en-US"/>
        </w:rPr>
        <w:t xml:space="preserve">in the </w:t>
      </w:r>
      <w:r>
        <w:rPr>
          <w:bCs/>
          <w:i/>
          <w:lang w:val="en-US"/>
        </w:rPr>
        <w:t xml:space="preserve">cellGroupConfig </w:t>
      </w:r>
      <w:r>
        <w:rPr>
          <w:bCs/>
          <w:lang w:val="en-US"/>
        </w:rPr>
        <w:t>is stated as:</w:t>
      </w: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577"/>
      </w:tblGrid>
      <w:tr w:rsidR="00983A93" w:rsidRPr="00325D1F" w14:paraId="0353790F" w14:textId="77777777" w:rsidTr="00983A93">
        <w:trPr>
          <w:trHeight w:val="173"/>
        </w:trPr>
        <w:tc>
          <w:tcPr>
            <w:tcW w:w="2610" w:type="dxa"/>
            <w:tcBorders>
              <w:top w:val="single" w:sz="4" w:space="0" w:color="auto"/>
              <w:left w:val="single" w:sz="4" w:space="0" w:color="auto"/>
              <w:bottom w:val="single" w:sz="4" w:space="0" w:color="auto"/>
              <w:right w:val="single" w:sz="4" w:space="0" w:color="auto"/>
            </w:tcBorders>
            <w:hideMark/>
          </w:tcPr>
          <w:p w14:paraId="55B89AE7" w14:textId="77777777" w:rsidR="00983A93" w:rsidRPr="00325D1F" w:rsidRDefault="00983A93" w:rsidP="00DE5800">
            <w:pPr>
              <w:pStyle w:val="TAH"/>
              <w:rPr>
                <w:rFonts w:eastAsia="Calibri"/>
                <w:szCs w:val="22"/>
                <w:lang w:val="en-GB" w:eastAsia="ja-JP"/>
              </w:rPr>
            </w:pPr>
            <w:r w:rsidRPr="00325D1F">
              <w:rPr>
                <w:rFonts w:eastAsia="Calibri"/>
                <w:szCs w:val="22"/>
                <w:lang w:val="en-GB" w:eastAsia="ja-JP"/>
              </w:rPr>
              <w:t>Conditional Presence</w:t>
            </w:r>
          </w:p>
        </w:tc>
        <w:tc>
          <w:tcPr>
            <w:tcW w:w="6577" w:type="dxa"/>
            <w:tcBorders>
              <w:top w:val="single" w:sz="4" w:space="0" w:color="auto"/>
              <w:left w:val="single" w:sz="4" w:space="0" w:color="auto"/>
              <w:bottom w:val="single" w:sz="4" w:space="0" w:color="auto"/>
              <w:right w:val="single" w:sz="4" w:space="0" w:color="auto"/>
            </w:tcBorders>
            <w:hideMark/>
          </w:tcPr>
          <w:p w14:paraId="261B608B" w14:textId="77777777" w:rsidR="00983A93" w:rsidRPr="00325D1F" w:rsidRDefault="00983A93" w:rsidP="00DE5800">
            <w:pPr>
              <w:pStyle w:val="TAH"/>
              <w:rPr>
                <w:rFonts w:eastAsia="Calibri"/>
                <w:szCs w:val="22"/>
                <w:lang w:val="en-GB" w:eastAsia="ja-JP"/>
              </w:rPr>
            </w:pPr>
            <w:r w:rsidRPr="00325D1F">
              <w:rPr>
                <w:rFonts w:eastAsia="Calibri"/>
                <w:szCs w:val="22"/>
                <w:lang w:val="en-GB" w:eastAsia="ja-JP"/>
              </w:rPr>
              <w:t>Explanation</w:t>
            </w:r>
          </w:p>
        </w:tc>
      </w:tr>
      <w:tr w:rsidR="00983A93" w:rsidRPr="00325D1F" w14:paraId="46CED107" w14:textId="77777777" w:rsidTr="00983A93">
        <w:trPr>
          <w:trHeight w:val="336"/>
        </w:trPr>
        <w:tc>
          <w:tcPr>
            <w:tcW w:w="2610" w:type="dxa"/>
            <w:tcBorders>
              <w:top w:val="single" w:sz="4" w:space="0" w:color="auto"/>
              <w:left w:val="single" w:sz="4" w:space="0" w:color="auto"/>
              <w:bottom w:val="single" w:sz="4" w:space="0" w:color="auto"/>
              <w:right w:val="single" w:sz="4" w:space="0" w:color="auto"/>
            </w:tcBorders>
            <w:hideMark/>
          </w:tcPr>
          <w:p w14:paraId="2493A86A" w14:textId="77777777" w:rsidR="00983A93" w:rsidRPr="00325D1F" w:rsidRDefault="00983A93" w:rsidP="00DE5800">
            <w:pPr>
              <w:pStyle w:val="TAL"/>
              <w:rPr>
                <w:rFonts w:eastAsia="Calibri"/>
                <w:i/>
                <w:szCs w:val="22"/>
                <w:lang w:val="en-GB" w:eastAsia="ja-JP"/>
              </w:rPr>
            </w:pPr>
            <w:r w:rsidRPr="00325D1F">
              <w:rPr>
                <w:rFonts w:eastAsia="Calibri"/>
                <w:i/>
                <w:szCs w:val="22"/>
                <w:lang w:val="en-GB" w:eastAsia="ja-JP"/>
              </w:rPr>
              <w:t>ReconfWithSync</w:t>
            </w:r>
          </w:p>
        </w:tc>
        <w:tc>
          <w:tcPr>
            <w:tcW w:w="6577" w:type="dxa"/>
            <w:tcBorders>
              <w:top w:val="single" w:sz="4" w:space="0" w:color="auto"/>
              <w:left w:val="single" w:sz="4" w:space="0" w:color="auto"/>
              <w:bottom w:val="single" w:sz="4" w:space="0" w:color="auto"/>
              <w:right w:val="single" w:sz="4" w:space="0" w:color="auto"/>
            </w:tcBorders>
            <w:hideMark/>
          </w:tcPr>
          <w:p w14:paraId="4FB0A5A0" w14:textId="77777777" w:rsidR="00983A93" w:rsidRPr="00325D1F" w:rsidRDefault="00983A93" w:rsidP="00DE5800">
            <w:pPr>
              <w:pStyle w:val="TAL"/>
              <w:rPr>
                <w:rFonts w:eastAsia="Calibri"/>
                <w:szCs w:val="22"/>
                <w:lang w:val="en-GB" w:eastAsia="ja-JP"/>
              </w:rPr>
            </w:pPr>
            <w:r w:rsidRPr="00325D1F">
              <w:rPr>
                <w:rFonts w:eastAsia="Calibri"/>
                <w:szCs w:val="22"/>
                <w:lang w:val="en-GB" w:eastAsia="ja-JP"/>
              </w:rPr>
              <w:t xml:space="preserve">The field is mandatory present in case of SpCell change, PSCell addition, </w:t>
            </w:r>
            <w:r w:rsidRPr="00325D1F">
              <w:rPr>
                <w:szCs w:val="22"/>
                <w:lang w:val="en-GB" w:eastAsia="zh-CN"/>
              </w:rPr>
              <w:t>update</w:t>
            </w:r>
            <w:r w:rsidRPr="00325D1F">
              <w:rPr>
                <w:rFonts w:eastAsia="Calibri"/>
                <w:szCs w:val="22"/>
                <w:lang w:val="en-GB" w:eastAsia="ja-JP"/>
              </w:rPr>
              <w:t xml:space="preserve"> of required SI for PSCell and </w:t>
            </w:r>
            <w:r w:rsidRPr="00325D1F">
              <w:rPr>
                <w:lang w:val="en-GB"/>
              </w:rPr>
              <w:t xml:space="preserve">AS </w:t>
            </w:r>
            <w:r w:rsidRPr="00325D1F">
              <w:rPr>
                <w:rFonts w:eastAsia="Calibri"/>
                <w:szCs w:val="22"/>
                <w:lang w:val="en-GB" w:eastAsia="ja-JP"/>
              </w:rPr>
              <w:t xml:space="preserve">security key change; otherwise it is optionally present, need M. The field is absent in </w:t>
            </w:r>
            <w:r w:rsidRPr="00325D1F">
              <w:rPr>
                <w:rFonts w:eastAsia="Calibri"/>
                <w:i/>
                <w:szCs w:val="22"/>
                <w:lang w:val="en-GB" w:eastAsia="ja-JP"/>
              </w:rPr>
              <w:t xml:space="preserve">RRCResume </w:t>
            </w:r>
            <w:r w:rsidRPr="00325D1F">
              <w:rPr>
                <w:rFonts w:eastAsia="Calibri"/>
                <w:szCs w:val="22"/>
                <w:lang w:val="en-GB" w:eastAsia="ja-JP"/>
              </w:rPr>
              <w:t xml:space="preserve">or </w:t>
            </w:r>
            <w:r w:rsidRPr="00325D1F">
              <w:rPr>
                <w:rFonts w:eastAsia="Calibri"/>
                <w:i/>
                <w:szCs w:val="22"/>
                <w:lang w:val="en-GB" w:eastAsia="ja-JP"/>
              </w:rPr>
              <w:t>RRCSetup</w:t>
            </w:r>
            <w:r w:rsidRPr="00325D1F">
              <w:rPr>
                <w:rFonts w:eastAsia="Calibri"/>
                <w:szCs w:val="22"/>
                <w:lang w:val="en-GB" w:eastAsia="ja-JP"/>
              </w:rPr>
              <w:t xml:space="preserve"> messages.</w:t>
            </w:r>
          </w:p>
        </w:tc>
      </w:tr>
    </w:tbl>
    <w:p w14:paraId="6CF93EA3" w14:textId="0AD48FFC" w:rsidR="00983A93" w:rsidRDefault="00983A93" w:rsidP="00D27BC0">
      <w:pPr>
        <w:pStyle w:val="BodyText"/>
        <w:rPr>
          <w:bCs/>
          <w:lang w:val="en-US"/>
        </w:rPr>
      </w:pPr>
    </w:p>
    <w:p w14:paraId="52AC8261" w14:textId="334B20C3" w:rsidR="00983A93" w:rsidRDefault="00377621" w:rsidP="00D27BC0">
      <w:pPr>
        <w:pStyle w:val="BodyText"/>
        <w:rPr>
          <w:bCs/>
          <w:lang w:val="en-US"/>
        </w:rPr>
      </w:pPr>
      <w:r>
        <w:rPr>
          <w:bCs/>
          <w:lang w:val="en-US"/>
        </w:rPr>
        <w:t xml:space="preserve">From the above conditional presence of the </w:t>
      </w:r>
      <w:r>
        <w:rPr>
          <w:bCs/>
          <w:i/>
          <w:lang w:val="en-US"/>
        </w:rPr>
        <w:t xml:space="preserve">reconfigurationWithSync </w:t>
      </w:r>
      <w:r>
        <w:rPr>
          <w:bCs/>
          <w:lang w:val="en-US"/>
        </w:rPr>
        <w:t xml:space="preserve">and the IEs it contains, and the way the IEs in the </w:t>
      </w:r>
      <w:r w:rsidRPr="00377621">
        <w:rPr>
          <w:bCs/>
          <w:i/>
          <w:lang w:val="en-US"/>
        </w:rPr>
        <w:t>reconfigWithSync</w:t>
      </w:r>
      <w:r>
        <w:rPr>
          <w:bCs/>
          <w:lang w:val="en-US"/>
        </w:rPr>
        <w:t xml:space="preserve"> are used in the procedures, it is not clear whether the </w:t>
      </w:r>
      <w:r>
        <w:rPr>
          <w:bCs/>
          <w:i/>
          <w:lang w:val="en-US"/>
        </w:rPr>
        <w:t xml:space="preserve">reconfigurationWithSync </w:t>
      </w:r>
      <w:r>
        <w:rPr>
          <w:bCs/>
          <w:lang w:val="en-US"/>
        </w:rPr>
        <w:t xml:space="preserve">is part of the UE context or not. It could be interpreted that it is not part of the UE context because it is used only for synchronization and RA with the PSCell. On the other hand, the need conditions (“Need M”) </w:t>
      </w:r>
      <w:r w:rsidR="00241DAF">
        <w:rPr>
          <w:bCs/>
          <w:lang w:val="en-US"/>
        </w:rPr>
        <w:t xml:space="preserve">for </w:t>
      </w:r>
      <w:r w:rsidR="008F471B">
        <w:rPr>
          <w:bCs/>
          <w:lang w:val="en-US"/>
        </w:rPr>
        <w:t>it</w:t>
      </w:r>
      <w:r w:rsidR="00241DAF">
        <w:rPr>
          <w:bCs/>
          <w:lang w:val="en-US"/>
        </w:rPr>
        <w:t xml:space="preserve"> </w:t>
      </w:r>
      <w:r>
        <w:rPr>
          <w:bCs/>
          <w:lang w:val="en-US"/>
        </w:rPr>
        <w:t xml:space="preserve">seem to imply that it is part of the UE context. </w:t>
      </w:r>
    </w:p>
    <w:p w14:paraId="529955DF" w14:textId="77777777" w:rsidR="00012BCD" w:rsidRPr="00B76123" w:rsidRDefault="00012BCD" w:rsidP="00012BCD">
      <w:pPr>
        <w:rPr>
          <w:rFonts w:ascii="Arial" w:hAnsi="Arial"/>
          <w:bCs/>
          <w:lang w:eastAsia="zh-CN"/>
        </w:rPr>
      </w:pPr>
      <w:r w:rsidRPr="00B76123">
        <w:rPr>
          <w:rFonts w:ascii="Arial" w:hAnsi="Arial"/>
          <w:bCs/>
          <w:lang w:eastAsia="zh-CN"/>
        </w:rPr>
        <w:t xml:space="preserve">For LTE, the IE equivalent to the </w:t>
      </w:r>
      <w:r w:rsidRPr="00B76123">
        <w:rPr>
          <w:rFonts w:ascii="Arial" w:hAnsi="Arial"/>
          <w:i/>
          <w:lang w:eastAsia="zh-CN"/>
        </w:rPr>
        <w:t>reconfigurationWithSync</w:t>
      </w:r>
      <w:r w:rsidRPr="00B76123">
        <w:rPr>
          <w:rFonts w:ascii="Arial" w:hAnsi="Arial"/>
          <w:bCs/>
          <w:lang w:eastAsia="zh-CN"/>
        </w:rPr>
        <w:t xml:space="preserve"> for the SCG is the </w:t>
      </w:r>
      <w:r w:rsidRPr="00B76123">
        <w:rPr>
          <w:rFonts w:ascii="Arial" w:hAnsi="Arial"/>
          <w:i/>
          <w:lang w:eastAsia="zh-CN"/>
        </w:rPr>
        <w:t>mobilityControlInfoSCG</w:t>
      </w:r>
      <w:r w:rsidRPr="00B76123">
        <w:rPr>
          <w:rFonts w:ascii="Arial" w:hAnsi="Arial"/>
          <w:bCs/>
          <w:lang w:eastAsia="zh-CN"/>
        </w:rPr>
        <w:t>, which is shown below (note that not all the latest versions of the IEs are shown, but that does not affect the discussion below):</w:t>
      </w:r>
    </w:p>
    <w:p w14:paraId="5F8036A2" w14:textId="77777777" w:rsidR="00012BCD" w:rsidRPr="00F74843" w:rsidRDefault="00012BCD" w:rsidP="00012BCD">
      <w:pPr>
        <w:pStyle w:val="Proposal"/>
        <w:numPr>
          <w:ilvl w:val="0"/>
          <w:numId w:val="0"/>
        </w:numPr>
        <w:rPr>
          <w:lang w:val="en-US"/>
        </w:rPr>
      </w:pPr>
    </w:p>
    <w:p w14:paraId="54BCD0E6" w14:textId="77777777" w:rsidR="00012BCD" w:rsidRDefault="00012BCD" w:rsidP="00012BCD">
      <w:pPr>
        <w:pStyle w:val="PL"/>
        <w:rPr>
          <w:lang w:eastAsia="ja-JP"/>
        </w:rPr>
      </w:pPr>
      <w:r>
        <w:t>SCG-ConfigPartSCG-r12 ::=</w:t>
      </w:r>
      <w:r>
        <w:tab/>
      </w:r>
      <w:r>
        <w:tab/>
      </w:r>
      <w:r>
        <w:tab/>
        <w:t>SEQUENCE {</w:t>
      </w:r>
    </w:p>
    <w:p w14:paraId="6AA6DE8B" w14:textId="77777777" w:rsidR="00012BCD" w:rsidRDefault="00012BCD" w:rsidP="00012BCD">
      <w:pPr>
        <w:pStyle w:val="PL"/>
      </w:pPr>
      <w:r>
        <w:tab/>
        <w:t>radioResourceConfigDedicatedSCG-r12</w:t>
      </w:r>
      <w:r>
        <w:tab/>
        <w:t>RadioResourceConfigDedicatedSCG-r12</w:t>
      </w:r>
      <w:r>
        <w:tab/>
        <w:t>OPTIONAL,</w:t>
      </w:r>
      <w:r>
        <w:tab/>
        <w:t>-- Need ON</w:t>
      </w:r>
    </w:p>
    <w:p w14:paraId="1EB47648" w14:textId="77777777" w:rsidR="00012BCD" w:rsidRDefault="00012BCD" w:rsidP="00012BCD">
      <w:pPr>
        <w:pStyle w:val="PL"/>
      </w:pPr>
      <w:r>
        <w:tab/>
        <w:t>sCell</w:t>
      </w:r>
      <w:r>
        <w:rPr>
          <w:snapToGrid w:val="0"/>
        </w:rPr>
        <w:t>ToRelease</w:t>
      </w:r>
      <w:r>
        <w:t>ListSCG-r12</w:t>
      </w:r>
      <w:r>
        <w:tab/>
      </w:r>
      <w:r>
        <w:tab/>
      </w:r>
      <w:r>
        <w:tab/>
        <w:t>SCell</w:t>
      </w:r>
      <w:r>
        <w:rPr>
          <w:snapToGrid w:val="0"/>
        </w:rPr>
        <w:t>ToRelease</w:t>
      </w:r>
      <w:r>
        <w:t>List-r10</w:t>
      </w:r>
      <w:r>
        <w:tab/>
      </w:r>
      <w:r>
        <w:tab/>
        <w:t>OPTIONAL,</w:t>
      </w:r>
      <w:r>
        <w:tab/>
        <w:t>-- Need ON</w:t>
      </w:r>
    </w:p>
    <w:p w14:paraId="0C2A5E55" w14:textId="77777777" w:rsidR="00012BCD" w:rsidRDefault="00012BCD" w:rsidP="00012BCD">
      <w:pPr>
        <w:pStyle w:val="PL"/>
      </w:pPr>
      <w:r>
        <w:tab/>
      </w:r>
      <w:r w:rsidRPr="00D616F6">
        <w:rPr>
          <w:highlight w:val="yellow"/>
        </w:rPr>
        <w:t>pSCellToAddMod-r12</w:t>
      </w:r>
      <w:r w:rsidRPr="00D616F6">
        <w:rPr>
          <w:highlight w:val="yellow"/>
        </w:rPr>
        <w:tab/>
      </w:r>
      <w:r w:rsidRPr="00D616F6">
        <w:rPr>
          <w:highlight w:val="yellow"/>
        </w:rPr>
        <w:tab/>
      </w:r>
      <w:r w:rsidRPr="00D616F6">
        <w:rPr>
          <w:highlight w:val="yellow"/>
        </w:rPr>
        <w:tab/>
      </w:r>
      <w:r w:rsidRPr="00D616F6">
        <w:rPr>
          <w:highlight w:val="yellow"/>
        </w:rPr>
        <w:tab/>
      </w:r>
      <w:r w:rsidRPr="00D616F6">
        <w:rPr>
          <w:highlight w:val="yellow"/>
        </w:rPr>
        <w:tab/>
        <w:t>PSCellToAddMod-r12</w:t>
      </w:r>
      <w:r w:rsidRPr="00D616F6">
        <w:rPr>
          <w:highlight w:val="yellow"/>
        </w:rPr>
        <w:tab/>
      </w:r>
      <w:r w:rsidRPr="00D616F6">
        <w:rPr>
          <w:highlight w:val="yellow"/>
        </w:rPr>
        <w:tab/>
      </w:r>
      <w:r w:rsidRPr="00D616F6">
        <w:rPr>
          <w:highlight w:val="yellow"/>
        </w:rPr>
        <w:tab/>
        <w:t>OPTIONAL,</w:t>
      </w:r>
      <w:r w:rsidRPr="00D616F6">
        <w:rPr>
          <w:highlight w:val="yellow"/>
        </w:rPr>
        <w:tab/>
        <w:t>-- Need ON</w:t>
      </w:r>
    </w:p>
    <w:p w14:paraId="5071A2DE" w14:textId="77777777" w:rsidR="00012BCD" w:rsidRDefault="00012BCD" w:rsidP="00012BCD">
      <w:pPr>
        <w:pStyle w:val="PL"/>
      </w:pPr>
      <w:r>
        <w:tab/>
        <w:t>sCell</w:t>
      </w:r>
      <w:r>
        <w:rPr>
          <w:snapToGrid w:val="0"/>
        </w:rPr>
        <w:t>ToAddMod</w:t>
      </w:r>
      <w:r>
        <w:t>ListSCG-r12</w:t>
      </w:r>
      <w:r>
        <w:tab/>
      </w:r>
      <w:r>
        <w:tab/>
      </w:r>
      <w:r>
        <w:tab/>
        <w:t>SCell</w:t>
      </w:r>
      <w:r>
        <w:rPr>
          <w:snapToGrid w:val="0"/>
        </w:rPr>
        <w:t>ToAddMod</w:t>
      </w:r>
      <w:r>
        <w:t>List-r10</w:t>
      </w:r>
      <w:r>
        <w:tab/>
      </w:r>
      <w:r>
        <w:tab/>
        <w:t>OPTIONAL,</w:t>
      </w:r>
      <w:r>
        <w:tab/>
        <w:t>-- Need ON</w:t>
      </w:r>
    </w:p>
    <w:p w14:paraId="3281FD22" w14:textId="77777777" w:rsidR="00012BCD" w:rsidRPr="003E28DA" w:rsidRDefault="00012BCD" w:rsidP="00012BCD">
      <w:pPr>
        <w:pStyle w:val="PL"/>
        <w:rPr>
          <w:highlight w:val="yellow"/>
        </w:rPr>
      </w:pPr>
      <w:r>
        <w:tab/>
      </w:r>
      <w:r w:rsidRPr="003E28DA">
        <w:rPr>
          <w:highlight w:val="yellow"/>
        </w:rPr>
        <w:t>mobilityControlInfoSCG-r12</w:t>
      </w:r>
      <w:r w:rsidRPr="003E28DA">
        <w:rPr>
          <w:highlight w:val="yellow"/>
        </w:rPr>
        <w:tab/>
      </w:r>
      <w:r w:rsidRPr="003E28DA">
        <w:rPr>
          <w:highlight w:val="yellow"/>
        </w:rPr>
        <w:tab/>
      </w:r>
      <w:r w:rsidRPr="003E28DA">
        <w:rPr>
          <w:highlight w:val="yellow"/>
        </w:rPr>
        <w:tab/>
        <w:t>MobilityControlInfoSCG-r12</w:t>
      </w:r>
      <w:r w:rsidRPr="003E28DA">
        <w:rPr>
          <w:highlight w:val="yellow"/>
        </w:rPr>
        <w:tab/>
        <w:t>OPTIONAL,</w:t>
      </w:r>
      <w:r w:rsidRPr="003E28DA">
        <w:rPr>
          <w:highlight w:val="yellow"/>
        </w:rPr>
        <w:tab/>
        <w:t>-- Need ON</w:t>
      </w:r>
    </w:p>
    <w:p w14:paraId="3FD8DD10" w14:textId="77777777" w:rsidR="00012BCD" w:rsidRDefault="00012BCD" w:rsidP="00012BCD">
      <w:pPr>
        <w:pStyle w:val="PL"/>
      </w:pPr>
      <w:r w:rsidRPr="003E28DA">
        <w:rPr>
          <w:highlight w:val="yellow"/>
        </w:rPr>
        <w:tab/>
        <w:t>...,</w:t>
      </w:r>
    </w:p>
    <w:p w14:paraId="7DA5953C" w14:textId="77777777" w:rsidR="00012BCD" w:rsidRDefault="00012BCD" w:rsidP="00012BCD">
      <w:pPr>
        <w:pStyle w:val="PL"/>
      </w:pPr>
      <w:r>
        <w:tab/>
        <w:t>[[</w:t>
      </w:r>
    </w:p>
    <w:p w14:paraId="545B2A9D" w14:textId="77777777" w:rsidR="00012BCD" w:rsidRDefault="00012BCD" w:rsidP="00012BCD">
      <w:pPr>
        <w:pStyle w:val="PL"/>
      </w:pPr>
      <w:r>
        <w:tab/>
        <w:t>sCell</w:t>
      </w:r>
      <w:r>
        <w:rPr>
          <w:snapToGrid w:val="0"/>
        </w:rPr>
        <w:t>ToRelease</w:t>
      </w:r>
      <w:r>
        <w:t>ListSCG-Ext-r13</w:t>
      </w:r>
      <w:r>
        <w:tab/>
      </w:r>
      <w:r>
        <w:tab/>
      </w:r>
      <w:r>
        <w:tab/>
        <w:t>SCell</w:t>
      </w:r>
      <w:r>
        <w:rPr>
          <w:snapToGrid w:val="0"/>
        </w:rPr>
        <w:t>ToRelease</w:t>
      </w:r>
      <w:r>
        <w:t>ListExt-r13</w:t>
      </w:r>
      <w:r>
        <w:tab/>
      </w:r>
      <w:r>
        <w:tab/>
        <w:t>OPTIONAL,</w:t>
      </w:r>
      <w:r>
        <w:tab/>
        <w:t>-- Need ON</w:t>
      </w:r>
    </w:p>
    <w:p w14:paraId="487EA0C7" w14:textId="77777777" w:rsidR="00012BCD" w:rsidRDefault="00012BCD" w:rsidP="00012BCD">
      <w:pPr>
        <w:pStyle w:val="PL"/>
      </w:pPr>
      <w:r>
        <w:tab/>
        <w:t>sCell</w:t>
      </w:r>
      <w:r>
        <w:rPr>
          <w:snapToGrid w:val="0"/>
        </w:rPr>
        <w:t>ToAddMod</w:t>
      </w:r>
      <w:r>
        <w:t>ListSCG-Ext-r13</w:t>
      </w:r>
      <w:r>
        <w:tab/>
      </w:r>
      <w:r>
        <w:tab/>
      </w:r>
      <w:r>
        <w:tab/>
        <w:t>SCell</w:t>
      </w:r>
      <w:r>
        <w:rPr>
          <w:snapToGrid w:val="0"/>
        </w:rPr>
        <w:t>ToAddMod</w:t>
      </w:r>
      <w:r>
        <w:t>ListExt-r13</w:t>
      </w:r>
      <w:r>
        <w:tab/>
      </w:r>
      <w:r>
        <w:tab/>
        <w:t>OPTIONAL</w:t>
      </w:r>
      <w:r>
        <w:tab/>
        <w:t>-- Need ON</w:t>
      </w:r>
    </w:p>
    <w:p w14:paraId="3CEAC0AB" w14:textId="77777777" w:rsidR="00012BCD" w:rsidRDefault="00012BCD" w:rsidP="00012BCD">
      <w:pPr>
        <w:pStyle w:val="PL"/>
      </w:pPr>
      <w:r>
        <w:tab/>
        <w:t>]],</w:t>
      </w:r>
    </w:p>
    <w:p w14:paraId="14EE39D0" w14:textId="77777777" w:rsidR="00012BCD" w:rsidRDefault="00012BCD" w:rsidP="00012BCD">
      <w:pPr>
        <w:pStyle w:val="PL"/>
      </w:pPr>
      <w:r>
        <w:tab/>
        <w:t>[[</w:t>
      </w:r>
    </w:p>
    <w:p w14:paraId="122CA44D" w14:textId="77777777" w:rsidR="00012BCD" w:rsidRDefault="00012BCD" w:rsidP="00012BCD">
      <w:pPr>
        <w:pStyle w:val="PL"/>
      </w:pPr>
      <w:r>
        <w:tab/>
        <w:t>sCellToAddModListSCG-Ext-v1370</w:t>
      </w:r>
      <w:r>
        <w:tab/>
      </w:r>
      <w:r>
        <w:tab/>
        <w:t>SCellToAddModListExt-v1370</w:t>
      </w:r>
      <w:r>
        <w:tab/>
        <w:t>OPTIONAL</w:t>
      </w:r>
      <w:r>
        <w:tab/>
        <w:t>-- Need ON</w:t>
      </w:r>
    </w:p>
    <w:p w14:paraId="55A7D93D" w14:textId="77777777" w:rsidR="00012BCD" w:rsidRDefault="00012BCD" w:rsidP="00012BCD">
      <w:pPr>
        <w:pStyle w:val="PL"/>
      </w:pPr>
      <w:r>
        <w:tab/>
        <w:t>]],</w:t>
      </w:r>
    </w:p>
    <w:p w14:paraId="2345ED00" w14:textId="77777777" w:rsidR="00012BCD" w:rsidRDefault="00012BCD" w:rsidP="00012BCD">
      <w:pPr>
        <w:pStyle w:val="PL"/>
      </w:pPr>
      <w:r>
        <w:tab/>
        <w:t>[[</w:t>
      </w:r>
    </w:p>
    <w:p w14:paraId="4CA1EBCC" w14:textId="77777777" w:rsidR="00012BCD" w:rsidRDefault="00012BCD" w:rsidP="00012BCD">
      <w:pPr>
        <w:pStyle w:val="PL"/>
      </w:pPr>
      <w:r>
        <w:tab/>
        <w:t>pSCellToAddMod-v1440</w:t>
      </w:r>
      <w:r>
        <w:tab/>
      </w:r>
      <w:r>
        <w:tab/>
      </w:r>
      <w:r>
        <w:tab/>
      </w:r>
      <w:r>
        <w:tab/>
        <w:t>PSCellToAddMod-v1440</w:t>
      </w:r>
      <w:r>
        <w:tab/>
      </w:r>
      <w:r>
        <w:tab/>
        <w:t>OPTIONAL</w:t>
      </w:r>
      <w:r>
        <w:tab/>
        <w:t>-- Need ON</w:t>
      </w:r>
    </w:p>
    <w:p w14:paraId="7ADFBFEE" w14:textId="77777777" w:rsidR="00012BCD" w:rsidRDefault="00012BCD" w:rsidP="00012BCD">
      <w:pPr>
        <w:pStyle w:val="PL"/>
      </w:pPr>
      <w:r>
        <w:tab/>
        <w:t>]],</w:t>
      </w:r>
    </w:p>
    <w:p w14:paraId="74D310F5" w14:textId="77777777" w:rsidR="00012BCD" w:rsidRDefault="00012BCD" w:rsidP="00012BCD">
      <w:pPr>
        <w:pStyle w:val="PL"/>
      </w:pPr>
      <w:r>
        <w:tab/>
        <w:t>[[</w:t>
      </w:r>
      <w:r>
        <w:tab/>
        <w:t>sCellGroupToReleaseListSCG-r15</w:t>
      </w:r>
      <w:r>
        <w:tab/>
        <w:t>SCellGroupToReleaseList-r15</w:t>
      </w:r>
      <w:r>
        <w:tab/>
        <w:t>OPTIONAL,</w:t>
      </w:r>
      <w:r>
        <w:tab/>
        <w:t>-- Need ON</w:t>
      </w:r>
    </w:p>
    <w:p w14:paraId="603E7ED0" w14:textId="77777777" w:rsidR="00012BCD" w:rsidRDefault="00012BCD" w:rsidP="00012BCD">
      <w:pPr>
        <w:pStyle w:val="PL"/>
      </w:pPr>
      <w:r>
        <w:tab/>
      </w:r>
      <w:r>
        <w:tab/>
        <w:t>sCellGroupToAddModListSCG-r15</w:t>
      </w:r>
      <w:r>
        <w:tab/>
        <w:t>SCellGroupToAddModList-r15</w:t>
      </w:r>
      <w:r>
        <w:tab/>
        <w:t>OPTIONAL</w:t>
      </w:r>
      <w:r>
        <w:tab/>
        <w:t>-- Need ON</w:t>
      </w:r>
    </w:p>
    <w:p w14:paraId="5893DC7C" w14:textId="77777777" w:rsidR="00012BCD" w:rsidRDefault="00012BCD" w:rsidP="00012BCD">
      <w:pPr>
        <w:pStyle w:val="PL"/>
      </w:pPr>
      <w:r>
        <w:tab/>
        <w:t>]],</w:t>
      </w:r>
    </w:p>
    <w:p w14:paraId="3B7E629B" w14:textId="77777777" w:rsidR="00012BCD" w:rsidRDefault="00012BCD" w:rsidP="00012BCD">
      <w:pPr>
        <w:pStyle w:val="PL"/>
      </w:pPr>
      <w:r>
        <w:tab/>
        <w:t>[[</w:t>
      </w:r>
      <w:r>
        <w:tab/>
        <w:t>-- NE-DC addition for setup/ modification and release SN configured measurements</w:t>
      </w:r>
    </w:p>
    <w:p w14:paraId="7A999AD0" w14:textId="77777777" w:rsidR="00012BCD" w:rsidRDefault="00012BCD" w:rsidP="00012BCD">
      <w:pPr>
        <w:pStyle w:val="PL"/>
      </w:pPr>
      <w:r>
        <w:tab/>
      </w:r>
      <w:r>
        <w:tab/>
        <w:t>measConfigSN-r15</w:t>
      </w:r>
      <w:r>
        <w:tab/>
      </w:r>
      <w:r>
        <w:tab/>
      </w:r>
      <w:r>
        <w:tab/>
      </w:r>
      <w:r>
        <w:tab/>
        <w:t>MeasConfig</w:t>
      </w:r>
      <w:r>
        <w:tab/>
      </w:r>
      <w:r>
        <w:tab/>
      </w:r>
      <w:r>
        <w:tab/>
      </w:r>
      <w:r>
        <w:tab/>
      </w:r>
      <w:r>
        <w:tab/>
      </w:r>
      <w:r>
        <w:tab/>
        <w:t>OPTIONAL,</w:t>
      </w:r>
      <w:r>
        <w:tab/>
        <w:t>-- Need ON</w:t>
      </w:r>
    </w:p>
    <w:p w14:paraId="71D51AD7" w14:textId="77777777" w:rsidR="00012BCD" w:rsidRDefault="00012BCD" w:rsidP="00012BCD">
      <w:pPr>
        <w:pStyle w:val="PL"/>
      </w:pPr>
      <w:r>
        <w:tab/>
      </w:r>
      <w:r>
        <w:tab/>
        <w:t>-- NE-DC additions concerning DRBs/ SRBs are within RadioResourceConfigDedicatedSCG</w:t>
      </w:r>
    </w:p>
    <w:p w14:paraId="17739EEC" w14:textId="77777777" w:rsidR="00012BCD" w:rsidRDefault="00012BCD" w:rsidP="00012BCD">
      <w:pPr>
        <w:pStyle w:val="PL"/>
      </w:pPr>
      <w:r>
        <w:tab/>
      </w:r>
      <w:r>
        <w:tab/>
        <w:t>tdm-PatternConfigNE-DC-r15</w:t>
      </w:r>
      <w:r>
        <w:tab/>
      </w:r>
      <w:r>
        <w:tab/>
        <w:t>TDM-PatternConfig-r15</w:t>
      </w:r>
      <w:r>
        <w:tab/>
      </w:r>
      <w:r>
        <w:tab/>
      </w:r>
      <w:r>
        <w:tab/>
        <w:t>OPTIONAL</w:t>
      </w:r>
      <w:r>
        <w:tab/>
        <w:t>-- Cond FDD-PSCell</w:t>
      </w:r>
    </w:p>
    <w:p w14:paraId="49A47E1A" w14:textId="77777777" w:rsidR="00012BCD" w:rsidRDefault="00012BCD" w:rsidP="00012BCD">
      <w:pPr>
        <w:pStyle w:val="PL"/>
      </w:pPr>
      <w:r>
        <w:tab/>
        <w:t>]],</w:t>
      </w:r>
    </w:p>
    <w:p w14:paraId="46869864" w14:textId="77777777" w:rsidR="00012BCD" w:rsidRDefault="00012BCD" w:rsidP="00012BCD">
      <w:pPr>
        <w:pStyle w:val="PL"/>
      </w:pPr>
      <w:r>
        <w:tab/>
        <w:t>[[</w:t>
      </w:r>
      <w:r>
        <w:tab/>
        <w:t>p-MaxEUTRA-r15</w:t>
      </w:r>
      <w:r>
        <w:tab/>
      </w:r>
      <w:r>
        <w:tab/>
      </w:r>
      <w:r>
        <w:tab/>
      </w:r>
      <w:r>
        <w:tab/>
      </w:r>
      <w:r>
        <w:tab/>
        <w:t>P-Max</w:t>
      </w:r>
      <w:r>
        <w:tab/>
      </w:r>
      <w:r>
        <w:tab/>
      </w:r>
      <w:r>
        <w:tab/>
      </w:r>
      <w:r>
        <w:tab/>
      </w:r>
      <w:r>
        <w:tab/>
      </w:r>
      <w:r>
        <w:tab/>
      </w:r>
      <w:r>
        <w:tab/>
        <w:t>OPTIONAL</w:t>
      </w:r>
      <w:r>
        <w:tab/>
        <w:t>-- Need ON</w:t>
      </w:r>
    </w:p>
    <w:p w14:paraId="34911237" w14:textId="77777777" w:rsidR="00012BCD" w:rsidRDefault="00012BCD" w:rsidP="00012BCD">
      <w:pPr>
        <w:pStyle w:val="PL"/>
      </w:pPr>
      <w:r>
        <w:tab/>
        <w:t>]]</w:t>
      </w:r>
    </w:p>
    <w:p w14:paraId="3C74924F" w14:textId="77777777" w:rsidR="00012BCD" w:rsidRDefault="00012BCD" w:rsidP="00012BCD">
      <w:pPr>
        <w:pStyle w:val="PL"/>
      </w:pPr>
      <w:r>
        <w:t>}</w:t>
      </w:r>
    </w:p>
    <w:p w14:paraId="5F1DC1BB" w14:textId="77777777" w:rsidR="00012BCD" w:rsidRDefault="00012BCD" w:rsidP="00012BCD">
      <w:pPr>
        <w:pStyle w:val="PL"/>
      </w:pPr>
    </w:p>
    <w:p w14:paraId="139E0564" w14:textId="77777777" w:rsidR="00012BCD" w:rsidRDefault="00012BCD" w:rsidP="00012BCD">
      <w:pPr>
        <w:pStyle w:val="PL"/>
      </w:pPr>
    </w:p>
    <w:p w14:paraId="30419ABB" w14:textId="77777777" w:rsidR="00012BCD" w:rsidRDefault="00012BCD" w:rsidP="00012BCD">
      <w:pPr>
        <w:pStyle w:val="PL"/>
        <w:rPr>
          <w:lang w:eastAsia="ja-JP"/>
        </w:rPr>
      </w:pPr>
      <w:r>
        <w:t>MobilityControlInfoSCG-r12</w:t>
      </w:r>
      <w:r>
        <w:rPr>
          <w:snapToGrid w:val="0"/>
        </w:rPr>
        <w:t xml:space="preserve"> ::=</w:t>
      </w:r>
      <w:r>
        <w:rPr>
          <w:snapToGrid w:val="0"/>
        </w:rPr>
        <w:tab/>
      </w:r>
      <w:r>
        <w:rPr>
          <w:snapToGrid w:val="0"/>
        </w:rPr>
        <w:tab/>
      </w:r>
      <w:r>
        <w:t>SEQUENCE {</w:t>
      </w:r>
    </w:p>
    <w:p w14:paraId="5FD9C3C2" w14:textId="77777777" w:rsidR="00012BCD" w:rsidRPr="0036555A" w:rsidRDefault="00012BCD" w:rsidP="00012BCD">
      <w:pPr>
        <w:pStyle w:val="PL"/>
        <w:rPr>
          <w:snapToGrid w:val="0"/>
          <w:highlight w:val="yellow"/>
        </w:rPr>
      </w:pPr>
      <w:r>
        <w:tab/>
      </w:r>
      <w:r w:rsidRPr="0036555A">
        <w:rPr>
          <w:snapToGrid w:val="0"/>
          <w:highlight w:val="yellow"/>
        </w:rPr>
        <w:t>t307-r12</w:t>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t>ENUMERATED {</w:t>
      </w:r>
    </w:p>
    <w:p w14:paraId="4037E2C9" w14:textId="77777777" w:rsidR="00012BCD" w:rsidRPr="0036555A" w:rsidRDefault="00012BCD" w:rsidP="00012BCD">
      <w:pPr>
        <w:pStyle w:val="PL"/>
        <w:rPr>
          <w:snapToGrid w:val="0"/>
          <w:highlight w:val="yellow"/>
        </w:rPr>
      </w:pP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t>ms50, ms100, ms150, ms200, ms500, ms1000,</w:t>
      </w:r>
    </w:p>
    <w:p w14:paraId="3B0415C8" w14:textId="77777777" w:rsidR="00012BCD" w:rsidRPr="0036555A" w:rsidRDefault="00012BCD" w:rsidP="00012BCD">
      <w:pPr>
        <w:pStyle w:val="PL"/>
        <w:rPr>
          <w:snapToGrid w:val="0"/>
          <w:highlight w:val="yellow"/>
        </w:rPr>
      </w:pP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r>
      <w:r w:rsidRPr="0036555A">
        <w:rPr>
          <w:snapToGrid w:val="0"/>
          <w:highlight w:val="yellow"/>
        </w:rPr>
        <w:tab/>
        <w:t>ms2000, spare1},</w:t>
      </w:r>
    </w:p>
    <w:p w14:paraId="26C46E8D" w14:textId="77777777" w:rsidR="00012BCD" w:rsidRPr="0036555A" w:rsidRDefault="00012BCD" w:rsidP="00012BCD">
      <w:pPr>
        <w:pStyle w:val="PL"/>
        <w:rPr>
          <w:highlight w:val="yellow"/>
        </w:rPr>
      </w:pPr>
      <w:r w:rsidRPr="0036555A">
        <w:rPr>
          <w:highlight w:val="yellow"/>
        </w:rPr>
        <w:tab/>
        <w:t>ue-IdentitySCG-r12</w:t>
      </w:r>
      <w:r w:rsidRPr="0036555A">
        <w:rPr>
          <w:highlight w:val="yellow"/>
        </w:rPr>
        <w:tab/>
      </w:r>
      <w:r w:rsidRPr="0036555A">
        <w:rPr>
          <w:highlight w:val="yellow"/>
        </w:rPr>
        <w:tab/>
      </w:r>
      <w:r w:rsidRPr="0036555A">
        <w:rPr>
          <w:highlight w:val="yellow"/>
        </w:rPr>
        <w:tab/>
      </w:r>
      <w:r w:rsidRPr="0036555A">
        <w:rPr>
          <w:highlight w:val="yellow"/>
        </w:rPr>
        <w:tab/>
      </w:r>
      <w:r w:rsidRPr="0036555A">
        <w:rPr>
          <w:highlight w:val="yellow"/>
        </w:rPr>
        <w:tab/>
        <w:t>C-RNTI</w:t>
      </w:r>
      <w:r w:rsidRPr="0036555A">
        <w:rPr>
          <w:highlight w:val="yellow"/>
        </w:rPr>
        <w:tab/>
      </w:r>
      <w:r w:rsidRPr="0036555A">
        <w:rPr>
          <w:highlight w:val="yellow"/>
        </w:rPr>
        <w:tab/>
      </w:r>
      <w:r w:rsidRPr="0036555A">
        <w:rPr>
          <w:highlight w:val="yellow"/>
        </w:rPr>
        <w:tab/>
      </w:r>
      <w:r w:rsidRPr="0036555A">
        <w:rPr>
          <w:highlight w:val="yellow"/>
        </w:rPr>
        <w:tab/>
      </w:r>
      <w:r w:rsidRPr="0036555A">
        <w:rPr>
          <w:highlight w:val="yellow"/>
        </w:rPr>
        <w:tab/>
      </w:r>
      <w:r w:rsidRPr="0036555A">
        <w:rPr>
          <w:highlight w:val="yellow"/>
        </w:rPr>
        <w:tab/>
      </w:r>
      <w:r w:rsidRPr="0036555A">
        <w:rPr>
          <w:highlight w:val="yellow"/>
        </w:rPr>
        <w:tab/>
        <w:t>OPTIONAL,</w:t>
      </w:r>
      <w:r w:rsidRPr="0036555A">
        <w:rPr>
          <w:highlight w:val="yellow"/>
        </w:rPr>
        <w:tab/>
        <w:t>-- Cond SCGEst,</w:t>
      </w:r>
    </w:p>
    <w:p w14:paraId="58D1E958" w14:textId="77777777" w:rsidR="00012BCD" w:rsidRDefault="00012BCD" w:rsidP="00012BCD">
      <w:pPr>
        <w:pStyle w:val="PL"/>
      </w:pPr>
      <w:r w:rsidRPr="0036555A">
        <w:rPr>
          <w:highlight w:val="yellow"/>
        </w:rPr>
        <w:tab/>
        <w:t>rach-ConfigDedicated-r12</w:t>
      </w:r>
      <w:r w:rsidRPr="0036555A">
        <w:rPr>
          <w:highlight w:val="yellow"/>
        </w:rPr>
        <w:tab/>
      </w:r>
      <w:r w:rsidRPr="0036555A">
        <w:rPr>
          <w:highlight w:val="yellow"/>
        </w:rPr>
        <w:tab/>
      </w:r>
      <w:r w:rsidRPr="0036555A">
        <w:rPr>
          <w:highlight w:val="yellow"/>
        </w:rPr>
        <w:tab/>
        <w:t>RACH-ConfigDedicated</w:t>
      </w:r>
      <w:r w:rsidRPr="0036555A">
        <w:rPr>
          <w:highlight w:val="yellow"/>
        </w:rPr>
        <w:tab/>
      </w:r>
      <w:r w:rsidRPr="0036555A">
        <w:rPr>
          <w:highlight w:val="yellow"/>
        </w:rPr>
        <w:tab/>
      </w:r>
      <w:r w:rsidRPr="0036555A">
        <w:rPr>
          <w:highlight w:val="yellow"/>
        </w:rPr>
        <w:tab/>
        <w:t>OPTIONAL,</w:t>
      </w:r>
      <w:r w:rsidRPr="0036555A">
        <w:rPr>
          <w:highlight w:val="yellow"/>
        </w:rPr>
        <w:tab/>
        <w:t>-- Need OP</w:t>
      </w:r>
    </w:p>
    <w:p w14:paraId="07F1B1CF" w14:textId="77777777" w:rsidR="00012BCD" w:rsidRDefault="00012BCD" w:rsidP="00012BCD">
      <w:pPr>
        <w:pStyle w:val="PL"/>
      </w:pPr>
      <w:r>
        <w:tab/>
        <w:t>cipheringAlgorithmSCG-r12</w:t>
      </w:r>
      <w:r>
        <w:tab/>
      </w:r>
      <w:r>
        <w:tab/>
        <w:t>CipheringAlgorithm-r12</w:t>
      </w:r>
      <w:r>
        <w:tab/>
      </w:r>
      <w:r>
        <w:tab/>
        <w:t>OPTIONAL,</w:t>
      </w:r>
      <w:r>
        <w:tab/>
        <w:t>-- Need ON</w:t>
      </w:r>
    </w:p>
    <w:p w14:paraId="5E3F07B2" w14:textId="77777777" w:rsidR="00012BCD" w:rsidRDefault="00012BCD" w:rsidP="00012BCD">
      <w:pPr>
        <w:pStyle w:val="PL"/>
      </w:pPr>
      <w:r>
        <w:tab/>
        <w:t>...,</w:t>
      </w:r>
    </w:p>
    <w:p w14:paraId="33172C07" w14:textId="77777777" w:rsidR="00012BCD" w:rsidRDefault="00012BCD" w:rsidP="00012BCD">
      <w:pPr>
        <w:pStyle w:val="PL"/>
      </w:pPr>
      <w:r>
        <w:tab/>
        <w:t>[[</w:t>
      </w:r>
      <w:r>
        <w:tab/>
        <w:t>makeBeforeBreakSCG-r14</w:t>
      </w:r>
      <w:r>
        <w:tab/>
      </w:r>
      <w:r>
        <w:tab/>
      </w:r>
      <w:r>
        <w:tab/>
        <w:t>ENUMERATED {true}</w:t>
      </w:r>
      <w:r>
        <w:tab/>
      </w:r>
      <w:r>
        <w:tab/>
      </w:r>
      <w:r>
        <w:tab/>
      </w:r>
      <w:r>
        <w:tab/>
        <w:t>OPTIONAL,</w:t>
      </w:r>
      <w:r>
        <w:tab/>
        <w:t>-- Need OR</w:t>
      </w:r>
    </w:p>
    <w:p w14:paraId="1B00E5C2" w14:textId="77777777" w:rsidR="00012BCD" w:rsidRDefault="00012BCD" w:rsidP="00012BCD">
      <w:pPr>
        <w:pStyle w:val="PL"/>
      </w:pPr>
      <w:r>
        <w:tab/>
      </w:r>
      <w:r>
        <w:tab/>
        <w:t>rach-SkipSCG-r14</w:t>
      </w:r>
      <w:r>
        <w:tab/>
      </w:r>
      <w:r>
        <w:tab/>
      </w:r>
      <w:r>
        <w:tab/>
      </w:r>
      <w:r>
        <w:tab/>
        <w:t>RACH-Skip-r14</w:t>
      </w:r>
      <w:r>
        <w:tab/>
      </w:r>
      <w:r>
        <w:tab/>
      </w:r>
      <w:r>
        <w:tab/>
      </w:r>
      <w:r>
        <w:tab/>
      </w:r>
      <w:r>
        <w:tab/>
        <w:t>OPTIONAL</w:t>
      </w:r>
      <w:r>
        <w:tab/>
        <w:t>-- Need OR</w:t>
      </w:r>
    </w:p>
    <w:p w14:paraId="0C7AF575" w14:textId="77777777" w:rsidR="00012BCD" w:rsidRDefault="00012BCD" w:rsidP="00012BCD">
      <w:pPr>
        <w:pStyle w:val="PL"/>
      </w:pPr>
      <w:r>
        <w:tab/>
        <w:t>]]</w:t>
      </w:r>
    </w:p>
    <w:p w14:paraId="642742E6" w14:textId="77777777" w:rsidR="00012BCD" w:rsidRDefault="00012BCD" w:rsidP="00012BCD">
      <w:pPr>
        <w:pStyle w:val="PL"/>
      </w:pPr>
      <w:r>
        <w:t>}</w:t>
      </w:r>
    </w:p>
    <w:p w14:paraId="513E50A3" w14:textId="77777777" w:rsidR="00012BCD" w:rsidRDefault="00012BCD" w:rsidP="00012BCD">
      <w:pPr>
        <w:pStyle w:val="PL"/>
      </w:pPr>
    </w:p>
    <w:p w14:paraId="5EA86A4F" w14:textId="77777777" w:rsidR="00012BCD" w:rsidRDefault="00012BCD" w:rsidP="00012BCD">
      <w:pPr>
        <w:pStyle w:val="PL"/>
      </w:pPr>
    </w:p>
    <w:p w14:paraId="7E034484" w14:textId="77777777" w:rsidR="00012BCD" w:rsidRDefault="00012BCD" w:rsidP="00012BCD">
      <w:pPr>
        <w:pStyle w:val="PL"/>
      </w:pPr>
    </w:p>
    <w:p w14:paraId="5E688AC4" w14:textId="77777777" w:rsidR="00012BCD" w:rsidRDefault="00012BCD" w:rsidP="00012BCD">
      <w:pPr>
        <w:pStyle w:val="PL"/>
        <w:rPr>
          <w:lang w:eastAsia="ja-JP"/>
        </w:rPr>
      </w:pPr>
      <w:r>
        <w:t>PSCellToAddMod-r12 ::=</w:t>
      </w:r>
      <w:r>
        <w:tab/>
      </w:r>
      <w:r>
        <w:tab/>
      </w:r>
      <w:r>
        <w:tab/>
      </w:r>
      <w:r>
        <w:tab/>
        <w:t>SEQUENCE {</w:t>
      </w:r>
    </w:p>
    <w:p w14:paraId="6BA06322" w14:textId="77777777" w:rsidR="00012BCD" w:rsidRDefault="00012BCD" w:rsidP="00012BCD">
      <w:pPr>
        <w:pStyle w:val="PL"/>
      </w:pPr>
      <w:r>
        <w:tab/>
        <w:t>sCellIndex-r12</w:t>
      </w:r>
      <w:r>
        <w:tab/>
      </w:r>
      <w:r>
        <w:tab/>
      </w:r>
      <w:r>
        <w:tab/>
      </w:r>
      <w:r>
        <w:tab/>
      </w:r>
      <w:r>
        <w:tab/>
      </w:r>
      <w:r>
        <w:tab/>
        <w:t>SCellIndex-r10,</w:t>
      </w:r>
    </w:p>
    <w:p w14:paraId="0307F8B4" w14:textId="77777777" w:rsidR="00012BCD" w:rsidRDefault="00012BCD" w:rsidP="00012BCD">
      <w:pPr>
        <w:pStyle w:val="PL"/>
      </w:pPr>
      <w:r>
        <w:tab/>
        <w:t>cellIdentification-r12</w:t>
      </w:r>
      <w:r>
        <w:tab/>
      </w:r>
      <w:r>
        <w:tab/>
      </w:r>
      <w:r>
        <w:tab/>
      </w:r>
      <w:r>
        <w:tab/>
        <w:t>SEQUENCE {</w:t>
      </w:r>
    </w:p>
    <w:p w14:paraId="63DCD3DA" w14:textId="77777777" w:rsidR="00012BCD" w:rsidRDefault="00012BCD" w:rsidP="00012BCD">
      <w:pPr>
        <w:pStyle w:val="PL"/>
      </w:pPr>
      <w:r>
        <w:tab/>
      </w:r>
      <w:r>
        <w:tab/>
        <w:t>physCellId-r12</w:t>
      </w:r>
      <w:r>
        <w:tab/>
      </w:r>
      <w:r>
        <w:tab/>
      </w:r>
      <w:r>
        <w:tab/>
      </w:r>
      <w:r>
        <w:tab/>
      </w:r>
      <w:r>
        <w:tab/>
      </w:r>
      <w:r>
        <w:tab/>
        <w:t>PhysCellId,</w:t>
      </w:r>
    </w:p>
    <w:p w14:paraId="29B83076" w14:textId="77777777" w:rsidR="00012BCD" w:rsidRDefault="00012BCD" w:rsidP="00012BCD">
      <w:pPr>
        <w:pStyle w:val="PL"/>
      </w:pPr>
      <w:r>
        <w:tab/>
      </w:r>
      <w:r>
        <w:tab/>
        <w:t>dl-CarrierFreq-r12</w:t>
      </w:r>
      <w:r>
        <w:tab/>
      </w:r>
      <w:r>
        <w:tab/>
      </w:r>
      <w:r>
        <w:tab/>
      </w:r>
      <w:r>
        <w:tab/>
      </w:r>
      <w:r>
        <w:tab/>
        <w:t>ARFCN-ValueEUTRA-r9</w:t>
      </w:r>
    </w:p>
    <w:p w14:paraId="1A27D651" w14:textId="77777777" w:rsidR="00012BCD" w:rsidRDefault="00012BCD" w:rsidP="00012BCD">
      <w:pPr>
        <w:pStyle w:val="PL"/>
      </w:pPr>
      <w:r>
        <w:tab/>
        <w:t>}</w:t>
      </w:r>
      <w:r>
        <w:tab/>
      </w:r>
      <w:r>
        <w:tab/>
      </w:r>
      <w:r>
        <w:tab/>
      </w:r>
      <w:r>
        <w:tab/>
      </w:r>
      <w:r>
        <w:tab/>
      </w:r>
      <w:r>
        <w:tab/>
      </w:r>
      <w:r>
        <w:tab/>
      </w:r>
      <w:r>
        <w:tab/>
      </w:r>
      <w:r>
        <w:tab/>
      </w:r>
      <w:r>
        <w:tab/>
      </w:r>
      <w:r>
        <w:tab/>
      </w:r>
      <w:r>
        <w:tab/>
      </w:r>
      <w:r>
        <w:tab/>
      </w:r>
      <w:r>
        <w:tab/>
      </w:r>
      <w:r>
        <w:tab/>
      </w:r>
      <w:r>
        <w:tab/>
      </w:r>
      <w:r>
        <w:tab/>
        <w:t>OPTIONAL,</w:t>
      </w:r>
      <w:r>
        <w:tab/>
        <w:t>-- Cond SCellAdd</w:t>
      </w:r>
    </w:p>
    <w:p w14:paraId="0555A4CA" w14:textId="77777777" w:rsidR="00012BCD" w:rsidRDefault="00012BCD" w:rsidP="00012BCD">
      <w:pPr>
        <w:pStyle w:val="PL"/>
      </w:pPr>
      <w:r>
        <w:tab/>
      </w:r>
      <w:r w:rsidRPr="0036555A">
        <w:rPr>
          <w:highlight w:val="yellow"/>
        </w:rPr>
        <w:t>radioResourceConfigCommonPSCell-r12</w:t>
      </w:r>
      <w:r w:rsidRPr="0036555A">
        <w:rPr>
          <w:highlight w:val="yellow"/>
        </w:rPr>
        <w:tab/>
      </w:r>
      <w:r w:rsidRPr="0036555A">
        <w:rPr>
          <w:highlight w:val="yellow"/>
        </w:rPr>
        <w:tab/>
        <w:t>RadioResourceConfigCommonPSCell-r12</w:t>
      </w:r>
      <w:r>
        <w:tab/>
        <w:t>OPTIONAL,</w:t>
      </w:r>
      <w:r>
        <w:tab/>
        <w:t>-- Cond SCellAdd</w:t>
      </w:r>
    </w:p>
    <w:p w14:paraId="419F982C" w14:textId="77777777" w:rsidR="00012BCD" w:rsidRDefault="00012BCD" w:rsidP="00012BCD">
      <w:pPr>
        <w:pStyle w:val="PL"/>
      </w:pPr>
      <w:r>
        <w:lastRenderedPageBreak/>
        <w:tab/>
        <w:t>radioResourceConfigDedicatedPSCell-r12</w:t>
      </w:r>
      <w:r>
        <w:tab/>
        <w:t>RadioResourceConfigDedicatedPSCell-r12</w:t>
      </w:r>
      <w:r>
        <w:tab/>
        <w:t>OPTIONAL,</w:t>
      </w:r>
      <w:r>
        <w:tab/>
        <w:t>-- Cond SCellAdd2</w:t>
      </w:r>
    </w:p>
    <w:p w14:paraId="229DB211" w14:textId="77777777" w:rsidR="00012BCD" w:rsidRDefault="00012BCD" w:rsidP="00012BCD">
      <w:pPr>
        <w:pStyle w:val="PL"/>
      </w:pPr>
      <w:r>
        <w:tab/>
        <w:t>...,</w:t>
      </w:r>
    </w:p>
    <w:p w14:paraId="16C5071A" w14:textId="77777777" w:rsidR="00012BCD" w:rsidRDefault="00012BCD" w:rsidP="00012BCD">
      <w:pPr>
        <w:pStyle w:val="PL"/>
      </w:pPr>
      <w:r>
        <w:tab/>
        <w:t>[[</w:t>
      </w:r>
      <w:r>
        <w:tab/>
        <w:t>antennaInfoDedicatedPSCell-v1280</w:t>
      </w:r>
      <w:r>
        <w:tab/>
      </w:r>
      <w:r>
        <w:tab/>
        <w:t>AntennaInfoDedicated-v10i0</w:t>
      </w:r>
      <w:r>
        <w:tab/>
        <w:t>OPTIONAL</w:t>
      </w:r>
      <w:r>
        <w:tab/>
        <w:t>-- Need ON</w:t>
      </w:r>
    </w:p>
    <w:p w14:paraId="1FAE2A84" w14:textId="77777777" w:rsidR="00012BCD" w:rsidRDefault="00012BCD" w:rsidP="00012BCD">
      <w:pPr>
        <w:pStyle w:val="PL"/>
      </w:pPr>
      <w:r>
        <w:tab/>
        <w:t>]],</w:t>
      </w:r>
    </w:p>
    <w:p w14:paraId="77A1DB06" w14:textId="77777777" w:rsidR="00012BCD" w:rsidRDefault="00012BCD" w:rsidP="00012BCD">
      <w:pPr>
        <w:pStyle w:val="PL"/>
      </w:pPr>
      <w:r>
        <w:tab/>
        <w:t>[[</w:t>
      </w:r>
      <w:r>
        <w:tab/>
        <w:t>sCellIndex-r13</w:t>
      </w:r>
      <w:r>
        <w:tab/>
      </w:r>
      <w:r>
        <w:tab/>
      </w:r>
      <w:r>
        <w:tab/>
      </w:r>
      <w:r>
        <w:tab/>
      </w:r>
      <w:r>
        <w:tab/>
        <w:t>SCellIndex-r13</w:t>
      </w:r>
      <w:r>
        <w:tab/>
        <w:t>OPTIONAL</w:t>
      </w:r>
      <w:r>
        <w:tab/>
      </w:r>
      <w:r>
        <w:tab/>
        <w:t>-- Need ON</w:t>
      </w:r>
    </w:p>
    <w:p w14:paraId="175C638D" w14:textId="77777777" w:rsidR="00012BCD" w:rsidRDefault="00012BCD" w:rsidP="00012BCD">
      <w:pPr>
        <w:pStyle w:val="PL"/>
      </w:pPr>
      <w:r>
        <w:tab/>
        <w:t>]],</w:t>
      </w:r>
    </w:p>
    <w:p w14:paraId="4E63E121" w14:textId="77777777" w:rsidR="00012BCD" w:rsidRDefault="00012BCD" w:rsidP="00012BCD">
      <w:pPr>
        <w:pStyle w:val="PL"/>
      </w:pPr>
      <w:r>
        <w:tab/>
        <w:t>[[</w:t>
      </w:r>
      <w:r>
        <w:tab/>
        <w:t>radioResourceConfigDedicatedPSCell-v1370</w:t>
      </w:r>
      <w:r>
        <w:tab/>
        <w:t>RadioResourceConfigDedicatedPSCell-v1370</w:t>
      </w:r>
      <w:r>
        <w:tab/>
        <w:t>OPTIONAL</w:t>
      </w:r>
      <w:r>
        <w:tab/>
        <w:t>-- Need ON</w:t>
      </w:r>
    </w:p>
    <w:p w14:paraId="68C07EB6" w14:textId="77777777" w:rsidR="00012BCD" w:rsidRDefault="00012BCD" w:rsidP="00012BCD">
      <w:pPr>
        <w:pStyle w:val="PL"/>
        <w:rPr>
          <w:lang w:eastAsia="en-US"/>
        </w:rPr>
      </w:pPr>
      <w:r>
        <w:tab/>
        <w:t>]],</w:t>
      </w:r>
    </w:p>
    <w:p w14:paraId="3BC9F026" w14:textId="77777777" w:rsidR="00012BCD" w:rsidRDefault="00012BCD" w:rsidP="00012BCD">
      <w:pPr>
        <w:pStyle w:val="PL"/>
        <w:rPr>
          <w:lang w:eastAsia="ja-JP"/>
        </w:rPr>
      </w:pPr>
      <w:r>
        <w:tab/>
        <w:t>[[</w:t>
      </w:r>
      <w:r>
        <w:tab/>
        <w:t>radioResourceConfigDedicatedPSCell-v13c0</w:t>
      </w:r>
      <w:r>
        <w:tab/>
        <w:t>RadioResourceConfigDedicatedPSCell-v13c0</w:t>
      </w:r>
      <w:r>
        <w:tab/>
        <w:t>OPTIONAL</w:t>
      </w:r>
      <w:r>
        <w:tab/>
        <w:t>-- Need ON</w:t>
      </w:r>
    </w:p>
    <w:p w14:paraId="4D0EA816" w14:textId="77777777" w:rsidR="00012BCD" w:rsidRDefault="00012BCD" w:rsidP="00012BCD">
      <w:pPr>
        <w:pStyle w:val="PL"/>
      </w:pPr>
      <w:r>
        <w:tab/>
        <w:t>]]</w:t>
      </w:r>
    </w:p>
    <w:p w14:paraId="46533C5E" w14:textId="77777777" w:rsidR="00012BCD" w:rsidRDefault="00012BCD" w:rsidP="00012BCD">
      <w:pPr>
        <w:pStyle w:val="PL"/>
      </w:pPr>
      <w:r>
        <w:t>}</w:t>
      </w:r>
    </w:p>
    <w:p w14:paraId="023FBCF7" w14:textId="77777777" w:rsidR="00012BCD" w:rsidRDefault="00012BCD" w:rsidP="00012BCD">
      <w:pPr>
        <w:pStyle w:val="PL"/>
      </w:pPr>
    </w:p>
    <w:p w14:paraId="624108E6" w14:textId="77777777" w:rsidR="00012BCD" w:rsidRDefault="00012BCD" w:rsidP="00012BCD">
      <w:pPr>
        <w:pStyle w:val="PL"/>
      </w:pPr>
      <w:r>
        <w:t>PSCellToAddMod-v12f0 ::=</w:t>
      </w:r>
      <w:r>
        <w:tab/>
      </w:r>
      <w:r>
        <w:tab/>
      </w:r>
      <w:r>
        <w:tab/>
      </w:r>
      <w:r>
        <w:tab/>
        <w:t>SEQUENCE {</w:t>
      </w:r>
    </w:p>
    <w:p w14:paraId="73FF5019" w14:textId="77777777" w:rsidR="00012BCD" w:rsidRDefault="00012BCD" w:rsidP="00012BCD">
      <w:pPr>
        <w:pStyle w:val="PL"/>
      </w:pPr>
      <w:r>
        <w:tab/>
        <w:t>radioResourceConfigCommonPSCell-r12</w:t>
      </w:r>
      <w:r>
        <w:tab/>
      </w:r>
      <w:r>
        <w:tab/>
        <w:t>RadioResourceConfigCommonPSCell-v12f0</w:t>
      </w:r>
      <w:r>
        <w:tab/>
        <w:t>OPTIONAL</w:t>
      </w:r>
    </w:p>
    <w:p w14:paraId="24B0B92F" w14:textId="77777777" w:rsidR="00012BCD" w:rsidRDefault="00012BCD" w:rsidP="00012BCD">
      <w:pPr>
        <w:pStyle w:val="PL"/>
      </w:pPr>
      <w:r>
        <w:t>}</w:t>
      </w:r>
    </w:p>
    <w:p w14:paraId="2ABCFB58" w14:textId="77777777" w:rsidR="00012BCD" w:rsidRDefault="00012BCD" w:rsidP="00012BCD">
      <w:pPr>
        <w:pStyle w:val="PL"/>
      </w:pPr>
    </w:p>
    <w:p w14:paraId="2F032C72" w14:textId="77777777" w:rsidR="00012BCD" w:rsidRDefault="00012BCD" w:rsidP="00012BCD">
      <w:pPr>
        <w:pStyle w:val="PL"/>
      </w:pPr>
      <w:r>
        <w:t>PSCellToAddMod-v1440 ::=</w:t>
      </w:r>
      <w:r>
        <w:tab/>
      </w:r>
      <w:r>
        <w:tab/>
      </w:r>
      <w:r>
        <w:tab/>
      </w:r>
      <w:r>
        <w:tab/>
        <w:t>SEQUENCE {</w:t>
      </w:r>
    </w:p>
    <w:p w14:paraId="27CCE436" w14:textId="77777777" w:rsidR="00012BCD" w:rsidRDefault="00012BCD" w:rsidP="00012BCD">
      <w:pPr>
        <w:pStyle w:val="PL"/>
      </w:pPr>
      <w:r>
        <w:tab/>
        <w:t>radioResourceConfigCommonPSCell-r14</w:t>
      </w:r>
      <w:r>
        <w:tab/>
      </w:r>
      <w:r>
        <w:tab/>
        <w:t>RadioResourceConfigCommonPSCell-v1440</w:t>
      </w:r>
      <w:r>
        <w:tab/>
        <w:t>OPTIONAL</w:t>
      </w:r>
    </w:p>
    <w:p w14:paraId="7A5BBA70" w14:textId="77777777" w:rsidR="00012BCD" w:rsidRDefault="00012BCD" w:rsidP="00012BCD">
      <w:pPr>
        <w:pStyle w:val="PL"/>
      </w:pPr>
      <w:r>
        <w:t>}</w:t>
      </w:r>
    </w:p>
    <w:p w14:paraId="2C0C5E30" w14:textId="77777777" w:rsidR="00012BCD" w:rsidRDefault="00012BCD" w:rsidP="00012BCD">
      <w:pPr>
        <w:pStyle w:val="PL"/>
      </w:pPr>
    </w:p>
    <w:p w14:paraId="718628E2" w14:textId="77777777" w:rsidR="00012BCD" w:rsidRDefault="00012BCD" w:rsidP="00012BCD">
      <w:pPr>
        <w:pStyle w:val="PL"/>
      </w:pPr>
    </w:p>
    <w:p w14:paraId="42DB50F3" w14:textId="77777777" w:rsidR="00012BCD" w:rsidRDefault="00012BCD" w:rsidP="00012BCD">
      <w:pPr>
        <w:pStyle w:val="PL"/>
        <w:rPr>
          <w:lang w:eastAsia="ja-JP"/>
        </w:rPr>
      </w:pPr>
      <w:r>
        <w:t>RadioResourceConfigCommonPSCell-r12 ::=</w:t>
      </w:r>
      <w:r>
        <w:tab/>
        <w:t>SEQUENCE {</w:t>
      </w:r>
    </w:p>
    <w:p w14:paraId="72BD5503" w14:textId="77777777" w:rsidR="00012BCD" w:rsidRDefault="00012BCD" w:rsidP="00012BCD">
      <w:pPr>
        <w:pStyle w:val="PL"/>
      </w:pPr>
      <w:r>
        <w:tab/>
        <w:t>basicFields-r12</w:t>
      </w:r>
      <w:r>
        <w:tab/>
      </w:r>
      <w:r>
        <w:tab/>
      </w:r>
      <w:r>
        <w:tab/>
      </w:r>
      <w:r>
        <w:tab/>
      </w:r>
      <w:r>
        <w:tab/>
      </w:r>
      <w:r>
        <w:tab/>
        <w:t>RadioResourceConfigCommonSCell-r10,</w:t>
      </w:r>
    </w:p>
    <w:p w14:paraId="64735304" w14:textId="77777777" w:rsidR="00012BCD" w:rsidRDefault="00012BCD" w:rsidP="00012BCD">
      <w:pPr>
        <w:pStyle w:val="PL"/>
      </w:pPr>
      <w:r>
        <w:tab/>
        <w:t>pucch-ConfigCommon-r12</w:t>
      </w:r>
      <w:r>
        <w:tab/>
      </w:r>
      <w:r>
        <w:tab/>
      </w:r>
      <w:r>
        <w:tab/>
      </w:r>
      <w:r>
        <w:tab/>
        <w:t>PUCCH-ConfigCommon,</w:t>
      </w:r>
    </w:p>
    <w:p w14:paraId="3744B544" w14:textId="77777777" w:rsidR="00012BCD" w:rsidRDefault="00012BCD" w:rsidP="00012BCD">
      <w:pPr>
        <w:pStyle w:val="PL"/>
      </w:pPr>
      <w:r>
        <w:tab/>
      </w:r>
      <w:r w:rsidRPr="0036555A">
        <w:rPr>
          <w:highlight w:val="yellow"/>
        </w:rPr>
        <w:t>rach-ConfigCommon-r12</w:t>
      </w:r>
      <w:r w:rsidRPr="0036555A">
        <w:rPr>
          <w:highlight w:val="yellow"/>
        </w:rPr>
        <w:tab/>
      </w:r>
      <w:r w:rsidRPr="0036555A">
        <w:rPr>
          <w:highlight w:val="yellow"/>
        </w:rPr>
        <w:tab/>
      </w:r>
      <w:r w:rsidRPr="0036555A">
        <w:rPr>
          <w:highlight w:val="yellow"/>
        </w:rPr>
        <w:tab/>
      </w:r>
      <w:r w:rsidRPr="0036555A">
        <w:rPr>
          <w:highlight w:val="yellow"/>
        </w:rPr>
        <w:tab/>
        <w:t>RACH-ConfigCommon,</w:t>
      </w:r>
    </w:p>
    <w:p w14:paraId="61EAD25C" w14:textId="77777777" w:rsidR="00012BCD" w:rsidRDefault="00012BCD" w:rsidP="00012BCD">
      <w:pPr>
        <w:pStyle w:val="PL"/>
      </w:pPr>
      <w:r>
        <w:tab/>
        <w:t>uplinkPowerControlCommonPSCell-r12</w:t>
      </w:r>
      <w:r>
        <w:tab/>
        <w:t>UplinkPowerControlCommonPSCell-r12,</w:t>
      </w:r>
    </w:p>
    <w:p w14:paraId="0894F967" w14:textId="77777777" w:rsidR="00012BCD" w:rsidRDefault="00012BCD" w:rsidP="00012BCD">
      <w:pPr>
        <w:pStyle w:val="PL"/>
      </w:pPr>
      <w:r>
        <w:tab/>
        <w:t>...,</w:t>
      </w:r>
    </w:p>
    <w:p w14:paraId="5630A00F" w14:textId="77777777" w:rsidR="00012BCD" w:rsidRDefault="00012BCD" w:rsidP="00012BCD">
      <w:pPr>
        <w:pStyle w:val="PL"/>
      </w:pPr>
      <w:r>
        <w:tab/>
        <w:t>[[</w:t>
      </w:r>
      <w:r>
        <w:tab/>
        <w:t>uplinkPowerControlCommonPSCell-v1310</w:t>
      </w:r>
    </w:p>
    <w:p w14:paraId="22794FC5" w14:textId="77777777" w:rsidR="00012BCD" w:rsidRDefault="00012BCD" w:rsidP="00012BCD">
      <w:pPr>
        <w:pStyle w:val="PL"/>
      </w:pPr>
      <w:r>
        <w:tab/>
      </w:r>
      <w:r>
        <w:tab/>
      </w:r>
      <w:r>
        <w:tab/>
      </w:r>
      <w:r>
        <w:tab/>
      </w:r>
      <w:r>
        <w:tab/>
      </w:r>
      <w:r>
        <w:tab/>
      </w:r>
      <w:r>
        <w:tab/>
      </w:r>
      <w:r>
        <w:tab/>
      </w:r>
      <w:r>
        <w:tab/>
        <w:t>UplinkPowerControlCommon-v1310</w:t>
      </w:r>
      <w:r>
        <w:tab/>
      </w:r>
      <w:r>
        <w:tab/>
        <w:t>OPTIONAL</w:t>
      </w:r>
      <w:r>
        <w:tab/>
        <w:t>-- Need ON</w:t>
      </w:r>
    </w:p>
    <w:p w14:paraId="22F5F6C2" w14:textId="77777777" w:rsidR="00012BCD" w:rsidRDefault="00012BCD" w:rsidP="00012BCD">
      <w:pPr>
        <w:pStyle w:val="PL"/>
      </w:pPr>
      <w:r>
        <w:tab/>
        <w:t>]],</w:t>
      </w:r>
    </w:p>
    <w:p w14:paraId="5108412C" w14:textId="77777777" w:rsidR="00012BCD" w:rsidRDefault="00012BCD" w:rsidP="00012BCD">
      <w:pPr>
        <w:pStyle w:val="PL"/>
      </w:pPr>
      <w:r>
        <w:tab/>
        <w:t>[[</w:t>
      </w:r>
      <w:r>
        <w:tab/>
        <w:t>uplinkPowerControlCommonPSCell-v1530</w:t>
      </w:r>
      <w:r>
        <w:tab/>
      </w:r>
    </w:p>
    <w:p w14:paraId="44B926E0" w14:textId="77777777" w:rsidR="00012BCD" w:rsidRDefault="00012BCD" w:rsidP="00012BCD">
      <w:pPr>
        <w:pStyle w:val="PL"/>
      </w:pPr>
      <w:r>
        <w:tab/>
      </w:r>
      <w:r>
        <w:tab/>
      </w:r>
      <w:r>
        <w:tab/>
      </w:r>
      <w:r>
        <w:tab/>
      </w:r>
      <w:r>
        <w:tab/>
      </w:r>
      <w:r>
        <w:tab/>
      </w:r>
      <w:r>
        <w:tab/>
      </w:r>
      <w:r>
        <w:tab/>
      </w:r>
      <w:r>
        <w:tab/>
        <w:t>UplinkPowerControlCommon-v1530</w:t>
      </w:r>
      <w:r>
        <w:tab/>
      </w:r>
      <w:r>
        <w:tab/>
        <w:t>OPTIONAL</w:t>
      </w:r>
      <w:r>
        <w:tab/>
        <w:t>-- Need ON</w:t>
      </w:r>
    </w:p>
    <w:p w14:paraId="0E153CD0" w14:textId="77777777" w:rsidR="00012BCD" w:rsidRDefault="00012BCD" w:rsidP="00012BCD">
      <w:pPr>
        <w:pStyle w:val="PL"/>
      </w:pPr>
      <w:r>
        <w:tab/>
        <w:t>]]</w:t>
      </w:r>
    </w:p>
    <w:p w14:paraId="5FCABE71" w14:textId="77777777" w:rsidR="00012BCD" w:rsidRDefault="00012BCD" w:rsidP="00012BCD">
      <w:pPr>
        <w:pStyle w:val="PL"/>
      </w:pPr>
      <w:r>
        <w:t>}</w:t>
      </w:r>
    </w:p>
    <w:p w14:paraId="7FF8EECE" w14:textId="77777777" w:rsidR="00012BCD" w:rsidRDefault="00012BCD" w:rsidP="00012BCD">
      <w:pPr>
        <w:pStyle w:val="PL"/>
      </w:pPr>
    </w:p>
    <w:p w14:paraId="0BEE5B69" w14:textId="77777777" w:rsidR="00012BCD" w:rsidRDefault="00012BCD" w:rsidP="00012BCD">
      <w:pPr>
        <w:pStyle w:val="PL"/>
      </w:pPr>
    </w:p>
    <w:p w14:paraId="52358750" w14:textId="77777777" w:rsidR="00012BCD" w:rsidRDefault="00012BCD" w:rsidP="00012BCD"/>
    <w:p w14:paraId="28161DC2" w14:textId="07740C19" w:rsidR="006D3BCF" w:rsidRPr="00B82E26" w:rsidRDefault="00012BCD" w:rsidP="006D3BCF">
      <w:pPr>
        <w:pStyle w:val="BodyText"/>
      </w:pPr>
      <w:r w:rsidRPr="00B76123">
        <w:rPr>
          <w:bCs/>
        </w:rPr>
        <w:t xml:space="preserve">One key difference is that for the LTE, the equivalent of the </w:t>
      </w:r>
      <w:r w:rsidRPr="00B76123">
        <w:rPr>
          <w:bCs/>
          <w:i/>
        </w:rPr>
        <w:t>servingCellConfigCommon</w:t>
      </w:r>
      <w:r w:rsidRPr="00B76123">
        <w:rPr>
          <w:bCs/>
        </w:rPr>
        <w:t xml:space="preserve"> is not within the </w:t>
      </w:r>
      <w:r w:rsidRPr="00B76123">
        <w:rPr>
          <w:bCs/>
          <w:i/>
        </w:rPr>
        <w:t>mobilityControlInfoSCG</w:t>
      </w:r>
      <w:r w:rsidRPr="00B76123">
        <w:rPr>
          <w:bCs/>
        </w:rPr>
        <w:t xml:space="preserve"> but within the </w:t>
      </w:r>
      <w:r w:rsidRPr="00B76123">
        <w:rPr>
          <w:bCs/>
          <w:i/>
        </w:rPr>
        <w:t>pSCellToAddMod</w:t>
      </w:r>
      <w:r w:rsidRPr="00B76123">
        <w:rPr>
          <w:bCs/>
        </w:rPr>
        <w:t xml:space="preserve"> (inside the </w:t>
      </w:r>
      <w:r w:rsidRPr="00B76123">
        <w:rPr>
          <w:bCs/>
          <w:i/>
        </w:rPr>
        <w:t>radioResourceConfigCommonPSCell</w:t>
      </w:r>
      <w:r w:rsidRPr="00B76123">
        <w:rPr>
          <w:bCs/>
        </w:rPr>
        <w:t xml:space="preserve">). </w:t>
      </w:r>
      <w:r w:rsidR="006D3BCF">
        <w:t xml:space="preserve">Most of the parameters within the is IE are also available in the </w:t>
      </w:r>
      <w:r w:rsidR="006D3BCF" w:rsidRPr="006D3BCF">
        <w:rPr>
          <w:i/>
        </w:rPr>
        <w:t>radioResourceConfigCommonSIB</w:t>
      </w:r>
      <w:r w:rsidR="006D3BCF">
        <w:t xml:space="preserve"> IE, which is included in SIB2, and replaced with the values in broadcasted in SIB2.</w:t>
      </w:r>
      <w:r w:rsidR="006D3BCF">
        <w:rPr>
          <w:i/>
        </w:rPr>
        <w:t xml:space="preserve"> </w:t>
      </w:r>
      <w:r w:rsidR="00B82E26">
        <w:t xml:space="preserve">The UE behaviour quoted above </w:t>
      </w:r>
    </w:p>
    <w:p w14:paraId="5BB8A47C" w14:textId="77777777" w:rsidR="00B82E26" w:rsidRDefault="00B82E26" w:rsidP="00B82E26">
      <w:pPr>
        <w:pStyle w:val="BodyText"/>
        <w:rPr>
          <w:bCs/>
          <w:lang w:val="en-US"/>
        </w:rPr>
      </w:pPr>
    </w:p>
    <w:p w14:paraId="4271F36F" w14:textId="7F29B372" w:rsidR="00B82E26" w:rsidRDefault="00B82E26" w:rsidP="00B82E26">
      <w:pPr>
        <w:pStyle w:val="BodyText"/>
        <w:rPr>
          <w:bCs/>
          <w:lang w:val="en-US"/>
        </w:rPr>
      </w:pPr>
      <w:r>
        <w:rPr>
          <w:bCs/>
          <w:lang w:val="en-US"/>
        </w:rPr>
        <w:t>In the NR RRC Release procedure, it is stated that the UE:</w:t>
      </w:r>
    </w:p>
    <w:p w14:paraId="2894B873" w14:textId="77777777" w:rsidR="00B82E26" w:rsidRPr="00DE5800" w:rsidRDefault="00B82E26" w:rsidP="00B82E26">
      <w:pPr>
        <w:rPr>
          <w:i/>
        </w:rPr>
      </w:pPr>
      <w:r w:rsidRPr="00DE5800">
        <w:rPr>
          <w:i/>
        </w:rPr>
        <w:t>store in the UE Inactive AS Context the current K</w:t>
      </w:r>
      <w:r w:rsidRPr="00DE5800">
        <w:rPr>
          <w:i/>
          <w:vertAlign w:val="subscript"/>
        </w:rPr>
        <w:t>gNB</w:t>
      </w:r>
      <w:r w:rsidRPr="00DE5800">
        <w:rPr>
          <w:i/>
        </w:rPr>
        <w:t xml:space="preserve"> and K</w:t>
      </w:r>
      <w:r w:rsidRPr="00DE5800">
        <w:rPr>
          <w:i/>
          <w:vertAlign w:val="subscript"/>
        </w:rPr>
        <w:t xml:space="preserve">RRCint </w:t>
      </w:r>
      <w:r w:rsidRPr="00DE5800">
        <w:rPr>
          <w:i/>
        </w:rPr>
        <w:t xml:space="preserve">keys, the ROHC state, the stored QoS flow to DRB mapping rules, the C-RNTI used in the source PCell, the cellIdentity and the physical cell identity of the source PCell, and all other parameters configured </w:t>
      </w:r>
      <w:r w:rsidRPr="00DE5800">
        <w:rPr>
          <w:i/>
          <w:highlight w:val="yellow"/>
        </w:rPr>
        <w:t>except for the ones within ReconfigurationWithSync and servingCellConfigCommonSIB;</w:t>
      </w:r>
    </w:p>
    <w:p w14:paraId="1FDC05E5" w14:textId="77777777" w:rsidR="00B82E26" w:rsidRPr="00B82E26" w:rsidRDefault="00B82E26" w:rsidP="006D3BCF">
      <w:pPr>
        <w:pStyle w:val="BodyText"/>
      </w:pPr>
    </w:p>
    <w:p w14:paraId="6A94DC6E" w14:textId="27148C5F" w:rsidR="00012BCD" w:rsidRPr="00B76123" w:rsidRDefault="00B82E26" w:rsidP="00012BCD">
      <w:pPr>
        <w:rPr>
          <w:rFonts w:ascii="Arial" w:hAnsi="Arial"/>
          <w:bCs/>
          <w:lang w:eastAsia="zh-CN"/>
        </w:rPr>
      </w:pPr>
      <w:r>
        <w:rPr>
          <w:rFonts w:ascii="Arial" w:hAnsi="Arial"/>
          <w:bCs/>
          <w:lang w:eastAsia="zh-CN"/>
        </w:rPr>
        <w:t>In LTE, when the UE is either sent to IDLE with suspended or INACTIVE state, what happens to the SCG (NR SCG) related configuration is not clear:</w:t>
      </w:r>
    </w:p>
    <w:p w14:paraId="6BD95607" w14:textId="77777777" w:rsidR="00012BCD" w:rsidRPr="0018396D" w:rsidRDefault="00012BCD" w:rsidP="00012BCD">
      <w:bookmarkStart w:id="3" w:name="_Toc29343256"/>
      <w:bookmarkStart w:id="4" w:name="_Toc29342117"/>
      <w:bookmarkStart w:id="5" w:name="_Toc20486825"/>
      <w:r w:rsidRPr="0018396D">
        <w:t>=====================================</w:t>
      </w:r>
    </w:p>
    <w:p w14:paraId="0BC6443B" w14:textId="77777777" w:rsidR="00012BCD" w:rsidRPr="00DE5800" w:rsidRDefault="00012BCD" w:rsidP="00012BCD">
      <w:pPr>
        <w:rPr>
          <w:i/>
          <w:lang w:eastAsia="x-none"/>
        </w:rPr>
      </w:pPr>
      <w:r w:rsidRPr="00DE5800">
        <w:rPr>
          <w:i/>
        </w:rPr>
        <w:t>5.3.8.7</w:t>
      </w:r>
      <w:r w:rsidRPr="00DE5800">
        <w:rPr>
          <w:i/>
        </w:rPr>
        <w:tab/>
        <w:t>UE actions upon entering RRC_INACTIVE</w:t>
      </w:r>
      <w:bookmarkEnd w:id="3"/>
      <w:bookmarkEnd w:id="4"/>
      <w:bookmarkEnd w:id="5"/>
    </w:p>
    <w:p w14:paraId="50343E4F" w14:textId="77777777" w:rsidR="00012BCD" w:rsidRPr="00DE5800" w:rsidRDefault="00012BCD" w:rsidP="00012BCD">
      <w:pPr>
        <w:rPr>
          <w:i/>
        </w:rPr>
      </w:pPr>
      <w:r w:rsidRPr="00DE5800">
        <w:rPr>
          <w:i/>
        </w:rPr>
        <w:t>store in the UE Inactive AS Context, the current K</w:t>
      </w:r>
      <w:r w:rsidRPr="00DE5800">
        <w:rPr>
          <w:i/>
          <w:vertAlign w:val="subscript"/>
        </w:rPr>
        <w:t>eNB</w:t>
      </w:r>
      <w:r w:rsidRPr="00DE5800">
        <w:rPr>
          <w:i/>
        </w:rPr>
        <w:t xml:space="preserve"> and K</w:t>
      </w:r>
      <w:r w:rsidRPr="00DE5800">
        <w:rPr>
          <w:i/>
          <w:vertAlign w:val="subscript"/>
        </w:rPr>
        <w:t xml:space="preserve">RRCint </w:t>
      </w:r>
      <w:r w:rsidRPr="00DE5800">
        <w:rPr>
          <w:i/>
        </w:rPr>
        <w:t xml:space="preserve">keys, the ROHC state, the stored QoS flow to DRB mapping rules, the C-RNTI used in the source PCell, the cellIdentity and the physical cell identity of the source PCell, and </w:t>
      </w:r>
      <w:r w:rsidRPr="00DE5800">
        <w:rPr>
          <w:i/>
          <w:highlight w:val="yellow"/>
        </w:rPr>
        <w:t>all other parameters configured</w:t>
      </w:r>
      <w:r w:rsidRPr="00DE5800">
        <w:rPr>
          <w:i/>
        </w:rPr>
        <w:t>;</w:t>
      </w:r>
    </w:p>
    <w:p w14:paraId="7F474359" w14:textId="5E6BD195" w:rsidR="00012BCD" w:rsidRDefault="00012BCD" w:rsidP="00012BCD">
      <w:r w:rsidRPr="00DE5800">
        <w:t>==================================================</w:t>
      </w:r>
    </w:p>
    <w:p w14:paraId="69543CD5" w14:textId="61103523" w:rsidR="00012BCD" w:rsidRDefault="00012BCD" w:rsidP="00012BCD">
      <w:r>
        <w:t>==================================================</w:t>
      </w:r>
    </w:p>
    <w:p w14:paraId="45D367F1" w14:textId="433B3DD4" w:rsidR="000E2123" w:rsidRPr="000E2123" w:rsidRDefault="000E2123" w:rsidP="00012BCD">
      <w:pPr>
        <w:rPr>
          <w:i/>
        </w:rPr>
      </w:pPr>
      <w:r w:rsidRPr="000E2123">
        <w:rPr>
          <w:i/>
        </w:rPr>
        <w:t>5.3.12</w:t>
      </w:r>
      <w:r w:rsidRPr="000E2123">
        <w:rPr>
          <w:i/>
        </w:rPr>
        <w:tab/>
        <w:t>UE actions upon leaving RRC_CONNECTED or RRC_INACTIVE</w:t>
      </w:r>
    </w:p>
    <w:p w14:paraId="4E128902" w14:textId="4CD88C96" w:rsidR="00012BCD" w:rsidRPr="00012BCD" w:rsidRDefault="00012BCD" w:rsidP="00012BCD">
      <w:pPr>
        <w:rPr>
          <w:i/>
        </w:rPr>
      </w:pPr>
      <w:r w:rsidRPr="00012BCD">
        <w:rPr>
          <w:i/>
        </w:rPr>
        <w:lastRenderedPageBreak/>
        <w:t xml:space="preserve">store the </w:t>
      </w:r>
      <w:r w:rsidRPr="00F75A9F">
        <w:rPr>
          <w:i/>
          <w:highlight w:val="yellow"/>
        </w:rPr>
        <w:t>UE AS Context including the current RRC configuration</w:t>
      </w:r>
      <w:r w:rsidRPr="00012BCD">
        <w:rPr>
          <w:i/>
        </w:rPr>
        <w:t>, the current security context, the PDCP state including ROHC state, C-RNTI used in the source PCell, the cellIdentity and the physical cell identity of the source PCell;</w:t>
      </w:r>
    </w:p>
    <w:p w14:paraId="2DD63CFE" w14:textId="34B63B6D" w:rsidR="00012BCD" w:rsidRDefault="00012BCD" w:rsidP="00012BCD">
      <w:r>
        <w:t>=================================================</w:t>
      </w:r>
    </w:p>
    <w:p w14:paraId="0D494EF9" w14:textId="254B1867" w:rsidR="00B82E26" w:rsidRPr="001C7F2D" w:rsidRDefault="00B82E26" w:rsidP="00107E00">
      <w:pPr>
        <w:pStyle w:val="Observation"/>
        <w:jc w:val="left"/>
        <w:rPr>
          <w:i/>
        </w:rPr>
      </w:pPr>
      <w:bookmarkStart w:id="6" w:name="_Toc32530652"/>
      <w:r>
        <w:t xml:space="preserve">In MR-DC, it is not clear which </w:t>
      </w:r>
      <w:r w:rsidR="00107E00">
        <w:t xml:space="preserve">of the parameters </w:t>
      </w:r>
      <w:r>
        <w:t xml:space="preserve">of </w:t>
      </w:r>
      <w:r w:rsidR="00107E00">
        <w:t xml:space="preserve">the </w:t>
      </w:r>
      <w:r>
        <w:t xml:space="preserve">SCG configuration </w:t>
      </w:r>
      <w:r w:rsidR="00107E00">
        <w:t xml:space="preserve">(received in </w:t>
      </w:r>
      <w:r>
        <w:rPr>
          <w:i/>
        </w:rPr>
        <w:t>reconfigurationWithSync</w:t>
      </w:r>
      <w:r w:rsidR="001F2287">
        <w:rPr>
          <w:i/>
        </w:rPr>
        <w:t>/</w:t>
      </w:r>
      <w:r w:rsidR="001F2287" w:rsidRPr="001F2287">
        <w:rPr>
          <w:i/>
        </w:rPr>
        <w:t xml:space="preserve"> </w:t>
      </w:r>
      <w:r w:rsidR="001F2287" w:rsidRPr="008F471B">
        <w:rPr>
          <w:i/>
        </w:rPr>
        <w:t>servingCellConfigCommonSIB</w:t>
      </w:r>
      <w:r>
        <w:rPr>
          <w:i/>
        </w:rPr>
        <w:t xml:space="preserve"> </w:t>
      </w:r>
      <w:r>
        <w:t>for the SCG</w:t>
      </w:r>
      <w:r w:rsidR="00107E00">
        <w:t xml:space="preserve"> if the SCG is NR or with </w:t>
      </w:r>
      <w:r w:rsidR="00107E00">
        <w:rPr>
          <w:i/>
        </w:rPr>
        <w:t>mobilityControlInfoSCG</w:t>
      </w:r>
      <w:r w:rsidR="00107E00">
        <w:rPr>
          <w:bCs w:val="0"/>
          <w:i/>
          <w:lang w:eastAsia="zh-CN"/>
        </w:rPr>
        <w:t>/</w:t>
      </w:r>
      <w:r w:rsidR="00107E00" w:rsidRPr="00B76123">
        <w:rPr>
          <w:bCs w:val="0"/>
          <w:i/>
          <w:lang w:eastAsia="zh-CN"/>
        </w:rPr>
        <w:t>radioResourceConfigCommon</w:t>
      </w:r>
      <w:r w:rsidR="00107E00">
        <w:rPr>
          <w:bCs w:val="0"/>
          <w:i/>
          <w:lang w:eastAsia="zh-CN"/>
        </w:rPr>
        <w:t xml:space="preserve">SIB </w:t>
      </w:r>
      <w:r w:rsidR="00107E00">
        <w:t xml:space="preserve">if the SCG is </w:t>
      </w:r>
      <w:r w:rsidR="001F2287">
        <w:t>EUTRA</w:t>
      </w:r>
      <w:r w:rsidR="00107E00">
        <w:t xml:space="preserve">) </w:t>
      </w:r>
      <w:r>
        <w:rPr>
          <w:i/>
        </w:rPr>
        <w:t xml:space="preserve">, </w:t>
      </w:r>
      <w:r>
        <w:t xml:space="preserve">if any, are part of the UE context (i.e. stored/used by the UE after the </w:t>
      </w:r>
      <w:r w:rsidR="00107E00">
        <w:t xml:space="preserve">SCG addition/change </w:t>
      </w:r>
      <w:r>
        <w:t>is successfully performed).</w:t>
      </w:r>
      <w:bookmarkEnd w:id="6"/>
    </w:p>
    <w:p w14:paraId="5CC6F22E" w14:textId="2A43086A" w:rsidR="00B82E26" w:rsidRPr="001C7F2D" w:rsidRDefault="00B82E26" w:rsidP="00B82E26">
      <w:pPr>
        <w:pStyle w:val="Observation"/>
        <w:jc w:val="left"/>
        <w:rPr>
          <w:i/>
        </w:rPr>
      </w:pPr>
      <w:bookmarkStart w:id="7" w:name="_Toc32530653"/>
      <w:r>
        <w:t xml:space="preserve">In NR-DC, the parameters received in </w:t>
      </w:r>
      <w:r>
        <w:rPr>
          <w:i/>
        </w:rPr>
        <w:t xml:space="preserve">reconfigurationWithSync </w:t>
      </w:r>
      <w:r>
        <w:t xml:space="preserve">for the SCG or </w:t>
      </w:r>
      <w:r w:rsidRPr="008F471B">
        <w:rPr>
          <w:i/>
        </w:rPr>
        <w:t>servingCellConfigCommon</w:t>
      </w:r>
      <w:r>
        <w:t xml:space="preserve"> in SIB1 of the PSCell</w:t>
      </w:r>
      <w:r w:rsidR="00107E00">
        <w:t>,</w:t>
      </w:r>
      <w:r>
        <w:t xml:space="preserve"> are not part of the UE Inactive AS context.</w:t>
      </w:r>
      <w:bookmarkEnd w:id="7"/>
    </w:p>
    <w:p w14:paraId="59025CED" w14:textId="41BA1CD9" w:rsidR="00107E00" w:rsidRPr="001C7F2D" w:rsidRDefault="00107E00" w:rsidP="00107E00">
      <w:pPr>
        <w:pStyle w:val="Observation"/>
        <w:jc w:val="left"/>
        <w:rPr>
          <w:i/>
        </w:rPr>
      </w:pPr>
      <w:bookmarkStart w:id="8" w:name="_Toc32530654"/>
      <w:r>
        <w:t xml:space="preserve">For (NG)EN-DC, it is not clear which of the parameters received in </w:t>
      </w:r>
      <w:r>
        <w:rPr>
          <w:i/>
        </w:rPr>
        <w:t xml:space="preserve">reconfigurationWithSync </w:t>
      </w:r>
      <w:r w:rsidR="001F2287">
        <w:rPr>
          <w:i/>
        </w:rPr>
        <w:t xml:space="preserve">in the </w:t>
      </w:r>
      <w:r w:rsidR="001F2287" w:rsidRPr="001F2287">
        <w:rPr>
          <w:iCs/>
        </w:rPr>
        <w:t>SCG configuration</w:t>
      </w:r>
      <w:r w:rsidR="001F2287">
        <w:rPr>
          <w:i/>
        </w:rPr>
        <w:t xml:space="preserve"> </w:t>
      </w:r>
      <w:r>
        <w:t xml:space="preserve">or </w:t>
      </w:r>
      <w:r w:rsidRPr="008F471B">
        <w:rPr>
          <w:i/>
        </w:rPr>
        <w:t>servingCellConfigCommon</w:t>
      </w:r>
      <w:r>
        <w:t xml:space="preserve"> in SIB1 of the PSCell, if any, are part of the UE (Inactive) AS context.</w:t>
      </w:r>
      <w:bookmarkEnd w:id="8"/>
    </w:p>
    <w:p w14:paraId="1E89D00A" w14:textId="41B98BCF" w:rsidR="00F75A9F" w:rsidRPr="00107E00" w:rsidRDefault="00F75A9F" w:rsidP="00F75A9F">
      <w:pPr>
        <w:pStyle w:val="Observation"/>
        <w:jc w:val="left"/>
        <w:rPr>
          <w:i/>
        </w:rPr>
      </w:pPr>
      <w:bookmarkStart w:id="9" w:name="_Toc32530655"/>
      <w:r>
        <w:t xml:space="preserve">For </w:t>
      </w:r>
      <w:r w:rsidR="00B82E26">
        <w:t>NE-DC</w:t>
      </w:r>
      <w:r>
        <w:t xml:space="preserve">, it is not clear which </w:t>
      </w:r>
      <w:r w:rsidR="00107E00">
        <w:t xml:space="preserve">of the parameters </w:t>
      </w:r>
      <w:r>
        <w:t xml:space="preserve">of </w:t>
      </w:r>
      <w:r>
        <w:rPr>
          <w:i/>
        </w:rPr>
        <w:t xml:space="preserve">mobilityControlInfoSCG </w:t>
      </w:r>
      <w:r w:rsidR="001F2287" w:rsidRPr="001F2287">
        <w:rPr>
          <w:iCs/>
        </w:rPr>
        <w:t>in the SCG configuration</w:t>
      </w:r>
      <w:r w:rsidR="001F2287">
        <w:rPr>
          <w:i/>
        </w:rPr>
        <w:t xml:space="preserve"> </w:t>
      </w:r>
      <w:r>
        <w:t xml:space="preserve">or the </w:t>
      </w:r>
      <w:r w:rsidRPr="00B76123">
        <w:rPr>
          <w:bCs w:val="0"/>
          <w:i/>
          <w:lang w:eastAsia="zh-CN"/>
        </w:rPr>
        <w:t>radioResourceConfigCommon</w:t>
      </w:r>
      <w:r w:rsidR="001F2287">
        <w:rPr>
          <w:bCs w:val="0"/>
          <w:i/>
          <w:lang w:eastAsia="zh-CN"/>
        </w:rPr>
        <w:t xml:space="preserve"> </w:t>
      </w:r>
      <w:r w:rsidR="001F2287">
        <w:rPr>
          <w:bCs w:val="0"/>
          <w:iCs/>
          <w:lang w:eastAsia="zh-CN"/>
        </w:rPr>
        <w:t>in SIB2</w:t>
      </w:r>
      <w:r>
        <w:rPr>
          <w:i/>
        </w:rPr>
        <w:t xml:space="preserve">, </w:t>
      </w:r>
      <w:r>
        <w:t xml:space="preserve">if any, are part of the UE </w:t>
      </w:r>
      <w:r w:rsidR="00107E00">
        <w:t xml:space="preserve">Inactive AS </w:t>
      </w:r>
      <w:r>
        <w:t>context</w:t>
      </w:r>
      <w:r w:rsidR="00107E00">
        <w:t>.</w:t>
      </w:r>
      <w:bookmarkEnd w:id="9"/>
    </w:p>
    <w:p w14:paraId="658E931E" w14:textId="1071ED07" w:rsidR="00F75A9F" w:rsidRDefault="00B82E26" w:rsidP="00F75A9F">
      <w:pPr>
        <w:pStyle w:val="BodyText"/>
        <w:rPr>
          <w:bCs/>
        </w:rPr>
      </w:pPr>
      <w:r>
        <w:rPr>
          <w:bCs/>
        </w:rPr>
        <w:t>If th</w:t>
      </w:r>
      <w:r w:rsidR="00107E00">
        <w:rPr>
          <w:bCs/>
        </w:rPr>
        <w:t xml:space="preserve">e current UE </w:t>
      </w:r>
      <w:r>
        <w:rPr>
          <w:bCs/>
        </w:rPr>
        <w:t>behaviour (e.</w:t>
      </w:r>
      <w:r w:rsidR="00107E00">
        <w:rPr>
          <w:bCs/>
        </w:rPr>
        <w:t>g</w:t>
      </w:r>
      <w:r>
        <w:rPr>
          <w:bCs/>
        </w:rPr>
        <w:t xml:space="preserve"> UE not keeping the parameters received with </w:t>
      </w:r>
      <w:r w:rsidRPr="008F471B">
        <w:rPr>
          <w:bCs/>
          <w:i/>
        </w:rPr>
        <w:t>ReconfigurationWIthSync</w:t>
      </w:r>
      <w:r>
        <w:rPr>
          <w:bCs/>
          <w:i/>
        </w:rPr>
        <w:t xml:space="preserve"> </w:t>
      </w:r>
      <w:r>
        <w:rPr>
          <w:bCs/>
        </w:rPr>
        <w:t xml:space="preserve">or </w:t>
      </w:r>
      <w:r w:rsidRPr="008F471B">
        <w:rPr>
          <w:bCs/>
          <w:i/>
        </w:rPr>
        <w:t>servingCellConfigCommonSIB</w:t>
      </w:r>
      <w:r w:rsidR="00107E00">
        <w:rPr>
          <w:bCs/>
          <w:i/>
        </w:rPr>
        <w:t xml:space="preserve"> </w:t>
      </w:r>
      <w:r w:rsidR="00107E00">
        <w:rPr>
          <w:bCs/>
        </w:rPr>
        <w:t>for the SCG</w:t>
      </w:r>
      <w:r w:rsidR="001F2287">
        <w:rPr>
          <w:bCs/>
        </w:rPr>
        <w:t>, if the SCG is NR</w:t>
      </w:r>
      <w:r>
        <w:rPr>
          <w:bCs/>
        </w:rPr>
        <w:t xml:space="preserve">) is to be kept, it means it will not be possible to restore the stored SCG in resume by including the </w:t>
      </w:r>
      <w:r>
        <w:rPr>
          <w:bCs/>
          <w:i/>
        </w:rPr>
        <w:t xml:space="preserve">restoreSCG </w:t>
      </w:r>
      <w:r>
        <w:rPr>
          <w:bCs/>
        </w:rPr>
        <w:t xml:space="preserve">without including (at least the </w:t>
      </w:r>
      <w:r>
        <w:rPr>
          <w:bCs/>
          <w:i/>
        </w:rPr>
        <w:t xml:space="preserve">reconfigurationWithSync) </w:t>
      </w:r>
      <w:r>
        <w:rPr>
          <w:bCs/>
        </w:rPr>
        <w:t xml:space="preserve">in the </w:t>
      </w:r>
      <w:r w:rsidRPr="008F471B">
        <w:rPr>
          <w:bCs/>
          <w:i/>
        </w:rPr>
        <w:t>nr-SecondaryCellGroupConfig</w:t>
      </w:r>
      <w:r>
        <w:rPr>
          <w:bCs/>
        </w:rPr>
        <w:t xml:space="preserve"> (in EN-DC) or </w:t>
      </w:r>
      <w:r w:rsidRPr="008F471B">
        <w:rPr>
          <w:bCs/>
          <w:i/>
        </w:rPr>
        <w:t>nr-SCG-r16</w:t>
      </w:r>
      <w:r w:rsidRPr="008F471B">
        <w:rPr>
          <w:bCs/>
        </w:rPr>
        <w:t xml:space="preserve"> </w:t>
      </w:r>
      <w:r>
        <w:rPr>
          <w:bCs/>
        </w:rPr>
        <w:t>(in NR-DC</w:t>
      </w:r>
      <w:r>
        <w:t>) in the Resume message.</w:t>
      </w:r>
      <w:r>
        <w:rPr>
          <w:bCs/>
        </w:rPr>
        <w:t xml:space="preserve"> </w:t>
      </w:r>
      <w:r w:rsidR="00F75A9F">
        <w:rPr>
          <w:bCs/>
        </w:rPr>
        <w:t>However, mandating this will go against one of the benefits for enabling SCG resume (i.e. signalling reduction).</w:t>
      </w:r>
    </w:p>
    <w:p w14:paraId="29AED88A" w14:textId="77777777" w:rsidR="00F75A9F" w:rsidRPr="008F471B" w:rsidRDefault="00F75A9F" w:rsidP="00F75A9F">
      <w:pPr>
        <w:pStyle w:val="BodyText"/>
        <w:rPr>
          <w:bCs/>
        </w:rPr>
      </w:pPr>
      <w:r>
        <w:rPr>
          <w:bCs/>
        </w:rPr>
        <w:t xml:space="preserve"> </w:t>
      </w:r>
    </w:p>
    <w:p w14:paraId="33B5FC87" w14:textId="7D9EE0A8" w:rsidR="00F75A9F" w:rsidRPr="00BD6BAA" w:rsidRDefault="00F75A9F" w:rsidP="00F75A9F">
      <w:pPr>
        <w:pStyle w:val="Observation"/>
        <w:jc w:val="left"/>
        <w:rPr>
          <w:i/>
        </w:rPr>
      </w:pPr>
      <w:bookmarkStart w:id="10" w:name="_Toc32530656"/>
      <w:r>
        <w:t xml:space="preserve">Mandating the inclusion of </w:t>
      </w:r>
      <w:r>
        <w:rPr>
          <w:i/>
        </w:rPr>
        <w:t xml:space="preserve">reconfigurationWithSync </w:t>
      </w:r>
      <w:r>
        <w:t>for the PSCell</w:t>
      </w:r>
      <w:r w:rsidR="00107E00">
        <w:t xml:space="preserve"> in case of NR SCG (or </w:t>
      </w:r>
      <w:r w:rsidR="00107E00">
        <w:rPr>
          <w:i/>
        </w:rPr>
        <w:t xml:space="preserve">mobilityControlInfoSCG </w:t>
      </w:r>
      <w:r w:rsidR="00107E00">
        <w:t>in case of EUTRA SCG)</w:t>
      </w:r>
      <w:r>
        <w:rPr>
          <w:i/>
        </w:rPr>
        <w:t xml:space="preserve">, </w:t>
      </w:r>
      <w:r>
        <w:t>even in the case where the stored SCG is to be restored, will decrease the signalling benefit of direct resumption with SCG.</w:t>
      </w:r>
      <w:bookmarkEnd w:id="10"/>
      <w:r>
        <w:t xml:space="preserve"> </w:t>
      </w:r>
    </w:p>
    <w:p w14:paraId="6E5DFDCD" w14:textId="77777777" w:rsidR="001F2287" w:rsidRDefault="001F2287" w:rsidP="00CE0BD4">
      <w:pPr>
        <w:pStyle w:val="BodyText"/>
        <w:rPr>
          <w:bCs/>
        </w:rPr>
      </w:pPr>
    </w:p>
    <w:p w14:paraId="7EA63E8E" w14:textId="796034A5" w:rsidR="00CE0BD4" w:rsidRDefault="00BD6BAA" w:rsidP="00CE0BD4">
      <w:pPr>
        <w:pStyle w:val="BodyText"/>
        <w:rPr>
          <w:bCs/>
        </w:rPr>
      </w:pPr>
      <w:r>
        <w:rPr>
          <w:bCs/>
        </w:rPr>
        <w:t xml:space="preserve">If the UE maintains (at least some of) the parameters received in </w:t>
      </w:r>
      <w:r>
        <w:rPr>
          <w:bCs/>
          <w:i/>
        </w:rPr>
        <w:t xml:space="preserve">reconfigurationWithSync </w:t>
      </w:r>
      <w:r>
        <w:rPr>
          <w:bCs/>
        </w:rPr>
        <w:t xml:space="preserve">and </w:t>
      </w:r>
      <w:r w:rsidRPr="008F471B">
        <w:rPr>
          <w:bCs/>
          <w:i/>
        </w:rPr>
        <w:t>servingCellConfigCommon</w:t>
      </w:r>
      <w:r w:rsidR="001F2287">
        <w:rPr>
          <w:bCs/>
          <w:i/>
        </w:rPr>
        <w:t xml:space="preserve"> </w:t>
      </w:r>
      <w:r w:rsidR="001F2287">
        <w:rPr>
          <w:bCs/>
          <w:iCs/>
        </w:rPr>
        <w:t>of SIB1</w:t>
      </w:r>
      <w:r>
        <w:rPr>
          <w:bCs/>
          <w:i/>
        </w:rPr>
        <w:t xml:space="preserve"> </w:t>
      </w:r>
      <w:r>
        <w:rPr>
          <w:bCs/>
        </w:rPr>
        <w:t>for the PSCell</w:t>
      </w:r>
      <w:r w:rsidR="00012BCD">
        <w:rPr>
          <w:bCs/>
        </w:rPr>
        <w:t xml:space="preserve"> (</w:t>
      </w:r>
      <w:r w:rsidR="001F2287">
        <w:rPr>
          <w:bCs/>
        </w:rPr>
        <w:t>for NR SCG</w:t>
      </w:r>
      <w:r w:rsidR="00012BCD">
        <w:rPr>
          <w:bCs/>
        </w:rPr>
        <w:t xml:space="preserve">) or in </w:t>
      </w:r>
      <w:r w:rsidR="00012BCD" w:rsidRPr="00B76123">
        <w:rPr>
          <w:bCs/>
          <w:i/>
        </w:rPr>
        <w:t>mobilityControlInfoSCG</w:t>
      </w:r>
      <w:r w:rsidR="00107E00">
        <w:rPr>
          <w:bCs/>
          <w:i/>
        </w:rPr>
        <w:t xml:space="preserve"> </w:t>
      </w:r>
      <w:r w:rsidR="00107E00" w:rsidRPr="00107E00">
        <w:rPr>
          <w:bCs/>
        </w:rPr>
        <w:t>and</w:t>
      </w:r>
      <w:r w:rsidR="00107E00">
        <w:rPr>
          <w:bCs/>
          <w:i/>
        </w:rPr>
        <w:t xml:space="preserve"> </w:t>
      </w:r>
      <w:r w:rsidR="00107E00" w:rsidRPr="00B76123">
        <w:rPr>
          <w:bCs/>
          <w:i/>
        </w:rPr>
        <w:t>radioResourceConfigCommon</w:t>
      </w:r>
      <w:r w:rsidR="001F2287">
        <w:rPr>
          <w:bCs/>
          <w:i/>
        </w:rPr>
        <w:t xml:space="preserve"> </w:t>
      </w:r>
      <w:r w:rsidR="001F2287">
        <w:rPr>
          <w:bCs/>
          <w:iCs/>
        </w:rPr>
        <w:t>of SIB2 (for EUTRA SCG)</w:t>
      </w:r>
      <w:r>
        <w:rPr>
          <w:bCs/>
        </w:rPr>
        <w:t xml:space="preserve">, the network could then decide whether to let the UE reuse these parameters during the direct resumption of the stored SCG. Of these parameters, it could be argued that it will be quite resource consuming to keep/store the dedicated RACH configuration received during SCG addition/change and reuse it during resumption. </w:t>
      </w:r>
      <w:r w:rsidR="00CE0BD4">
        <w:rPr>
          <w:bCs/>
        </w:rPr>
        <w:t>However, the other parameters, i.e. t304</w:t>
      </w:r>
      <w:r w:rsidR="00107E00">
        <w:rPr>
          <w:bCs/>
        </w:rPr>
        <w:t>/t307</w:t>
      </w:r>
      <w:r w:rsidR="00CE0BD4">
        <w:rPr>
          <w:bCs/>
        </w:rPr>
        <w:t xml:space="preserve"> and </w:t>
      </w:r>
      <w:r w:rsidR="00107E00">
        <w:rPr>
          <w:bCs/>
        </w:rPr>
        <w:t>PSCell C-</w:t>
      </w:r>
      <w:r w:rsidR="00CE0BD4">
        <w:rPr>
          <w:bCs/>
        </w:rPr>
        <w:t xml:space="preserve">RNTI, </w:t>
      </w:r>
      <w:r w:rsidR="001F2287">
        <w:rPr>
          <w:bCs/>
        </w:rPr>
        <w:t xml:space="preserve">common RACH configuration, </w:t>
      </w:r>
      <w:r w:rsidR="00CE0BD4">
        <w:rPr>
          <w:bCs/>
        </w:rPr>
        <w:t>can be re-used (</w:t>
      </w:r>
      <w:r w:rsidR="001F2287">
        <w:rPr>
          <w:bCs/>
        </w:rPr>
        <w:t xml:space="preserve">e.g. </w:t>
      </w:r>
      <w:r w:rsidR="00CE0BD4">
        <w:rPr>
          <w:bCs/>
        </w:rPr>
        <w:t xml:space="preserve">if the network ensures the </w:t>
      </w:r>
      <w:r w:rsidR="000B0DC0">
        <w:rPr>
          <w:bCs/>
        </w:rPr>
        <w:t xml:space="preserve">PSCell </w:t>
      </w:r>
      <w:r w:rsidR="00107E00">
        <w:rPr>
          <w:bCs/>
        </w:rPr>
        <w:t>C-</w:t>
      </w:r>
      <w:r w:rsidR="00CE0BD4">
        <w:rPr>
          <w:bCs/>
        </w:rPr>
        <w:t xml:space="preserve">RNTI will not be allocated to another UE </w:t>
      </w:r>
      <w:r w:rsidR="000B0DC0">
        <w:rPr>
          <w:bCs/>
        </w:rPr>
        <w:t xml:space="preserve">connected to the SN </w:t>
      </w:r>
      <w:r w:rsidR="00CE0BD4">
        <w:rPr>
          <w:bCs/>
        </w:rPr>
        <w:t xml:space="preserve">while the concerned UE is in INACTIVE state). Even if the need arises to use that </w:t>
      </w:r>
      <w:r w:rsidR="00107E00">
        <w:rPr>
          <w:bCs/>
        </w:rPr>
        <w:t>C-</w:t>
      </w:r>
      <w:r w:rsidR="00CE0BD4">
        <w:rPr>
          <w:bCs/>
        </w:rPr>
        <w:t xml:space="preserve">RNTI for another </w:t>
      </w:r>
      <w:r w:rsidR="00930A54">
        <w:rPr>
          <w:bCs/>
        </w:rPr>
        <w:t xml:space="preserve">UE </w:t>
      </w:r>
      <w:r w:rsidR="00CE0BD4">
        <w:rPr>
          <w:bCs/>
        </w:rPr>
        <w:t xml:space="preserve">while this UE is in INACTIVE, the network could include the </w:t>
      </w:r>
      <w:r w:rsidR="00CE0BD4">
        <w:rPr>
          <w:bCs/>
          <w:i/>
        </w:rPr>
        <w:t>reconfigurationWithSync</w:t>
      </w:r>
      <w:r w:rsidR="00107E00">
        <w:rPr>
          <w:bCs/>
          <w:i/>
        </w:rPr>
        <w:t>/</w:t>
      </w:r>
      <w:r w:rsidR="00107E00" w:rsidRPr="00107E00">
        <w:rPr>
          <w:i/>
        </w:rPr>
        <w:t xml:space="preserve"> </w:t>
      </w:r>
      <w:r w:rsidR="00107E00">
        <w:rPr>
          <w:i/>
        </w:rPr>
        <w:t>mobilityControlInfoSCG</w:t>
      </w:r>
      <w:r w:rsidR="00CE0BD4">
        <w:rPr>
          <w:bCs/>
          <w:i/>
        </w:rPr>
        <w:t xml:space="preserve"> </w:t>
      </w:r>
      <w:r w:rsidR="00CE0BD4">
        <w:rPr>
          <w:bCs/>
        </w:rPr>
        <w:t xml:space="preserve">for the SCG with the new values. The same can be said for the information contained in the </w:t>
      </w:r>
      <w:r w:rsidR="00CE0BD4">
        <w:rPr>
          <w:bCs/>
          <w:i/>
        </w:rPr>
        <w:t>servingCellConfigCommon</w:t>
      </w:r>
      <w:r w:rsidR="000B0DC0">
        <w:rPr>
          <w:bCs/>
          <w:i/>
        </w:rPr>
        <w:t xml:space="preserve"> </w:t>
      </w:r>
      <w:r w:rsidR="000B0DC0">
        <w:rPr>
          <w:bCs/>
          <w:iCs/>
        </w:rPr>
        <w:t xml:space="preserve">in </w:t>
      </w:r>
      <w:r w:rsidR="00107E00" w:rsidRPr="000B0DC0">
        <w:rPr>
          <w:bCs/>
          <w:iCs/>
        </w:rPr>
        <w:t>SIB</w:t>
      </w:r>
      <w:r w:rsidR="000B0DC0" w:rsidRPr="000B0DC0">
        <w:rPr>
          <w:bCs/>
          <w:iCs/>
        </w:rPr>
        <w:t>1 for NR SCG</w:t>
      </w:r>
      <w:r w:rsidR="000B0DC0">
        <w:rPr>
          <w:bCs/>
          <w:i/>
        </w:rPr>
        <w:t xml:space="preserve"> </w:t>
      </w:r>
      <w:r w:rsidR="000B0DC0" w:rsidRPr="000B0DC0">
        <w:rPr>
          <w:bCs/>
          <w:iCs/>
        </w:rPr>
        <w:t>or</w:t>
      </w:r>
      <w:r w:rsidR="00107E00" w:rsidRPr="000B0DC0">
        <w:rPr>
          <w:bCs/>
          <w:iCs/>
        </w:rPr>
        <w:t xml:space="preserve"> </w:t>
      </w:r>
      <w:r w:rsidR="00107E00" w:rsidRPr="00B76123">
        <w:rPr>
          <w:bCs/>
          <w:i/>
        </w:rPr>
        <w:t>radioResourceConfigCommon</w:t>
      </w:r>
      <w:r w:rsidR="000B0DC0">
        <w:rPr>
          <w:bCs/>
          <w:i/>
        </w:rPr>
        <w:t xml:space="preserve"> </w:t>
      </w:r>
      <w:r w:rsidR="000B0DC0">
        <w:rPr>
          <w:bCs/>
          <w:iCs/>
        </w:rPr>
        <w:t>in SIB2 for EUTRA SCG</w:t>
      </w:r>
      <w:r w:rsidR="00CE0BD4">
        <w:rPr>
          <w:bCs/>
        </w:rPr>
        <w:t xml:space="preserve"> (i.e. network knows the last configuration that was stored in the UE context, and if it is different from the current network configuration, it can be included in the </w:t>
      </w:r>
      <w:r w:rsidR="00CE0BD4">
        <w:rPr>
          <w:bCs/>
          <w:i/>
        </w:rPr>
        <w:t>reconfigurationWithSync</w:t>
      </w:r>
      <w:r w:rsidR="00107E00">
        <w:rPr>
          <w:bCs/>
          <w:i/>
        </w:rPr>
        <w:t>/</w:t>
      </w:r>
      <w:r w:rsidR="000B0DC0" w:rsidRPr="000B0DC0">
        <w:rPr>
          <w:bCs/>
          <w:i/>
        </w:rPr>
        <w:t>mobilityControlInfo/</w:t>
      </w:r>
      <w:r w:rsidR="00107E00">
        <w:rPr>
          <w:bCs/>
          <w:i/>
        </w:rPr>
        <w:t>PSCellToAddMod</w:t>
      </w:r>
      <w:r w:rsidR="00CE0BD4">
        <w:rPr>
          <w:bCs/>
          <w:i/>
        </w:rPr>
        <w:t>).</w:t>
      </w:r>
    </w:p>
    <w:p w14:paraId="084B26D5" w14:textId="77777777" w:rsidR="00BD6BAA" w:rsidRDefault="00BD6BAA" w:rsidP="00BD6BAA">
      <w:pPr>
        <w:pStyle w:val="BodyText"/>
        <w:rPr>
          <w:bCs/>
        </w:rPr>
      </w:pPr>
    </w:p>
    <w:p w14:paraId="3B4D3AF3" w14:textId="1EA41EBA" w:rsidR="00CE0BD4" w:rsidRPr="00CE0BD4" w:rsidRDefault="00BD6BAA" w:rsidP="00BD6BAA">
      <w:pPr>
        <w:pStyle w:val="Observation"/>
        <w:jc w:val="left"/>
        <w:rPr>
          <w:i/>
        </w:rPr>
      </w:pPr>
      <w:bookmarkStart w:id="11" w:name="_Toc32530657"/>
      <w:r>
        <w:t xml:space="preserve">Keeping the dedicated RACH configuration received in SCG addition/change for later SCG resumption </w:t>
      </w:r>
      <w:r w:rsidR="007C5E79">
        <w:t xml:space="preserve">can be </w:t>
      </w:r>
      <w:r w:rsidR="00CE0BD4">
        <w:t>an in</w:t>
      </w:r>
      <w:r>
        <w:t xml:space="preserve">efficient </w:t>
      </w:r>
      <w:r w:rsidR="00CE0BD4">
        <w:t>use of RACH resources</w:t>
      </w:r>
      <w:r>
        <w:t>.</w:t>
      </w:r>
      <w:bookmarkEnd w:id="11"/>
      <w:r>
        <w:t xml:space="preserve"> </w:t>
      </w:r>
    </w:p>
    <w:p w14:paraId="7286D7FC" w14:textId="77777777" w:rsidR="00BD6BAA" w:rsidRDefault="00BD6BAA" w:rsidP="00BD6BAA">
      <w:pPr>
        <w:pStyle w:val="BodyText"/>
        <w:rPr>
          <w:bCs/>
        </w:rPr>
      </w:pPr>
    </w:p>
    <w:p w14:paraId="4A5DC1C3" w14:textId="2E7B7F57" w:rsidR="00CE0BD4" w:rsidRPr="00CE0BD4" w:rsidRDefault="00CE0BD4" w:rsidP="00CE0BD4">
      <w:pPr>
        <w:pStyle w:val="Observation"/>
        <w:jc w:val="left"/>
        <w:rPr>
          <w:i/>
        </w:rPr>
      </w:pPr>
      <w:bookmarkStart w:id="12" w:name="_Toc32530658"/>
      <w:r>
        <w:t xml:space="preserve">If the UE keeps </w:t>
      </w:r>
      <w:r w:rsidR="000B0DC0">
        <w:t xml:space="preserve">in its UE Context </w:t>
      </w:r>
      <w:r>
        <w:t xml:space="preserve">the </w:t>
      </w:r>
      <w:r w:rsidR="00360FA0">
        <w:t>C-</w:t>
      </w:r>
      <w:r>
        <w:t>RNTI</w:t>
      </w:r>
      <w:r w:rsidR="00360FA0">
        <w:t xml:space="preserve">, t304/t307 and other common configurations </w:t>
      </w:r>
      <w:r w:rsidR="000B0DC0">
        <w:t>such as common RACH configuration for the PSCell, the UE can reuse them during connection resumption to get synch with the PSCell and perform RA. If needed, the network can ensure these parameters are updated by including an SCG configuration during connection resumption.</w:t>
      </w:r>
      <w:bookmarkEnd w:id="12"/>
      <w:r w:rsidR="000B0DC0">
        <w:t xml:space="preserve"> </w:t>
      </w:r>
    </w:p>
    <w:p w14:paraId="68B1FB9E" w14:textId="0F0ED45D" w:rsidR="00CE0BD4" w:rsidRDefault="00CE0BD4" w:rsidP="00CE0BD4">
      <w:pPr>
        <w:pStyle w:val="Observation"/>
        <w:numPr>
          <w:ilvl w:val="0"/>
          <w:numId w:val="0"/>
        </w:numPr>
        <w:jc w:val="left"/>
      </w:pPr>
    </w:p>
    <w:p w14:paraId="46F59FD8" w14:textId="68C6FCAA" w:rsidR="00CE0BD4" w:rsidRPr="00CE0BD4" w:rsidRDefault="00CE0BD4" w:rsidP="00CE0BD4">
      <w:pPr>
        <w:pStyle w:val="BodyText"/>
      </w:pPr>
      <w:r>
        <w:rPr>
          <w:bCs/>
        </w:rPr>
        <w:t xml:space="preserve">Considering the above, in NR rel-16, it is proposed that: </w:t>
      </w:r>
    </w:p>
    <w:p w14:paraId="6D6B8730" w14:textId="22C951B3" w:rsidR="00BD6BAA" w:rsidRDefault="00BD6BAA" w:rsidP="00BD6BAA">
      <w:pPr>
        <w:pStyle w:val="Observation"/>
        <w:numPr>
          <w:ilvl w:val="0"/>
          <w:numId w:val="0"/>
        </w:numPr>
        <w:jc w:val="left"/>
      </w:pPr>
    </w:p>
    <w:p w14:paraId="2887911E" w14:textId="14E3E164" w:rsidR="00F74843" w:rsidRDefault="00DE5800" w:rsidP="00F74843">
      <w:pPr>
        <w:pStyle w:val="Proposal"/>
        <w:tabs>
          <w:tab w:val="num" w:pos="1843"/>
        </w:tabs>
        <w:jc w:val="left"/>
        <w:rPr>
          <w:i/>
        </w:rPr>
      </w:pPr>
      <w:bookmarkStart w:id="13" w:name="_Toc32530659"/>
      <w:r>
        <w:t xml:space="preserve">In </w:t>
      </w:r>
      <w:r w:rsidR="00B76123">
        <w:t>r</w:t>
      </w:r>
      <w:r>
        <w:t>el-16, f</w:t>
      </w:r>
      <w:r w:rsidR="0018396D">
        <w:t>or NR SCG</w:t>
      </w:r>
      <w:r>
        <w:t xml:space="preserve">: </w:t>
      </w:r>
      <w:r w:rsidR="0018396D">
        <w:t xml:space="preserve"> t304, </w:t>
      </w:r>
      <w:r w:rsidR="00360FA0">
        <w:t xml:space="preserve">PSCell </w:t>
      </w:r>
      <w:r w:rsidR="0018396D">
        <w:t xml:space="preserve">C-RNTI and </w:t>
      </w:r>
      <w:r w:rsidR="0018396D" w:rsidRPr="00CE0BD4">
        <w:rPr>
          <w:i/>
        </w:rPr>
        <w:t>servingCellCommonConfigSIB</w:t>
      </w:r>
      <w:r w:rsidR="000B0DC0">
        <w:rPr>
          <w:i/>
        </w:rPr>
        <w:t xml:space="preserve"> </w:t>
      </w:r>
      <w:r w:rsidR="000B0DC0">
        <w:rPr>
          <w:iCs/>
        </w:rPr>
        <w:t>(for the PSCell)</w:t>
      </w:r>
      <w:r w:rsidR="0018396D">
        <w:t xml:space="preserve"> </w:t>
      </w:r>
      <w:r w:rsidR="00F74843">
        <w:t xml:space="preserve">are part of the UE </w:t>
      </w:r>
      <w:r w:rsidR="000B0DC0">
        <w:t>(</w:t>
      </w:r>
      <w:r w:rsidR="00F74843">
        <w:t>Inactive</w:t>
      </w:r>
      <w:r w:rsidR="000B0DC0">
        <w:t>)</w:t>
      </w:r>
      <w:r w:rsidR="00F74843">
        <w:t xml:space="preserve"> AS Context.</w:t>
      </w:r>
      <w:bookmarkEnd w:id="13"/>
    </w:p>
    <w:p w14:paraId="66307EBA" w14:textId="2B671D99" w:rsidR="00F74843" w:rsidRPr="00F74843" w:rsidRDefault="00F74843" w:rsidP="00F74843">
      <w:pPr>
        <w:pStyle w:val="Proposal"/>
        <w:tabs>
          <w:tab w:val="num" w:pos="1843"/>
        </w:tabs>
        <w:jc w:val="left"/>
        <w:rPr>
          <w:i/>
        </w:rPr>
      </w:pPr>
      <w:bookmarkStart w:id="14" w:name="_Toc32530660"/>
      <w:r>
        <w:t xml:space="preserve">If </w:t>
      </w:r>
      <w:r w:rsidR="00057473">
        <w:t xml:space="preserve">NR </w:t>
      </w:r>
      <w:r>
        <w:t xml:space="preserve">SCG </w:t>
      </w:r>
      <w:r w:rsidR="00057473">
        <w:t>configuration (</w:t>
      </w:r>
      <w:r w:rsidR="00057473" w:rsidRPr="00057473">
        <w:rPr>
          <w:i/>
        </w:rPr>
        <w:t>nr-SCG</w:t>
      </w:r>
      <w:r w:rsidR="00057473">
        <w:t xml:space="preserve"> in NR-DC or </w:t>
      </w:r>
      <w:r w:rsidR="00057473" w:rsidRPr="00057473">
        <w:rPr>
          <w:i/>
        </w:rPr>
        <w:t>nr-SecondaryCellGroupConfig</w:t>
      </w:r>
      <w:r w:rsidR="00057473">
        <w:rPr>
          <w:i/>
        </w:rPr>
        <w:t xml:space="preserve"> </w:t>
      </w:r>
      <w:r w:rsidR="00057473">
        <w:t xml:space="preserve">in (NG)EN-DC) </w:t>
      </w:r>
      <w:r>
        <w:t>is not included in the received resume message, the UE will reuse the stored t304, RNTI and</w:t>
      </w:r>
      <w:r w:rsidR="000B0DC0">
        <w:t xml:space="preserve"> the </w:t>
      </w:r>
      <w:r>
        <w:t>s</w:t>
      </w:r>
      <w:r>
        <w:rPr>
          <w:i/>
        </w:rPr>
        <w:t>ervingCellCommonConfigSIB</w:t>
      </w:r>
      <w:r w:rsidR="000B0DC0">
        <w:rPr>
          <w:iCs/>
        </w:rPr>
        <w:t xml:space="preserve"> (for the PSCell)</w:t>
      </w:r>
      <w:r w:rsidR="000B0DC0">
        <w:rPr>
          <w:i/>
        </w:rPr>
        <w:t xml:space="preserve"> </w:t>
      </w:r>
      <w:r>
        <w:t>to sync and perform CBRA with the PSCell.</w:t>
      </w:r>
      <w:bookmarkEnd w:id="14"/>
    </w:p>
    <w:p w14:paraId="1D53724A" w14:textId="1307F47A" w:rsidR="0018396D" w:rsidRDefault="00B76123" w:rsidP="0018396D">
      <w:pPr>
        <w:pStyle w:val="Proposal"/>
        <w:tabs>
          <w:tab w:val="num" w:pos="1843"/>
        </w:tabs>
        <w:jc w:val="left"/>
        <w:rPr>
          <w:i/>
        </w:rPr>
      </w:pPr>
      <w:bookmarkStart w:id="15" w:name="_Toc32530661"/>
      <w:r>
        <w:t>In rel-16, f</w:t>
      </w:r>
      <w:r w:rsidR="0018396D">
        <w:t>or E-UTRA SCG</w:t>
      </w:r>
      <w:r>
        <w:t>:</w:t>
      </w:r>
      <w:r w:rsidR="0018396D">
        <w:t xml:space="preserve"> t307, </w:t>
      </w:r>
      <w:r w:rsidR="00360FA0">
        <w:t xml:space="preserve">PSCell </w:t>
      </w:r>
      <w:r w:rsidR="0018396D">
        <w:t xml:space="preserve">C-RNTI and </w:t>
      </w:r>
      <w:r w:rsidR="0018396D" w:rsidRPr="0018396D">
        <w:rPr>
          <w:i/>
        </w:rPr>
        <w:t>radioResourceConfigCommon</w:t>
      </w:r>
      <w:r w:rsidR="00057473">
        <w:rPr>
          <w:i/>
        </w:rPr>
        <w:t>SIB</w:t>
      </w:r>
      <w:r w:rsidR="0018396D">
        <w:t xml:space="preserve"> are part of the UE Inactive AS Context</w:t>
      </w:r>
      <w:r w:rsidR="00057473">
        <w:t>.</w:t>
      </w:r>
      <w:bookmarkEnd w:id="15"/>
    </w:p>
    <w:p w14:paraId="25544452" w14:textId="173DAE8F" w:rsidR="0018396D" w:rsidRPr="00F74843" w:rsidRDefault="0018396D" w:rsidP="0018396D">
      <w:pPr>
        <w:pStyle w:val="Proposal"/>
        <w:tabs>
          <w:tab w:val="num" w:pos="1843"/>
        </w:tabs>
        <w:jc w:val="left"/>
        <w:rPr>
          <w:i/>
        </w:rPr>
      </w:pPr>
      <w:bookmarkStart w:id="16" w:name="_Toc32530662"/>
      <w:r>
        <w:t xml:space="preserve">If </w:t>
      </w:r>
      <w:r w:rsidR="00057473">
        <w:t>E-UTRA SCG configuration (</w:t>
      </w:r>
      <w:r w:rsidR="00057473" w:rsidRPr="00057473">
        <w:rPr>
          <w:i/>
        </w:rPr>
        <w:t>eutra-SCG</w:t>
      </w:r>
      <w:r w:rsidR="00057473">
        <w:t xml:space="preserve"> in NE-DC) </w:t>
      </w:r>
      <w:r>
        <w:t>is not included in the received resume message, the UE will reuse the stored t30</w:t>
      </w:r>
      <w:r w:rsidR="00057473">
        <w:t>7</w:t>
      </w:r>
      <w:r>
        <w:t xml:space="preserve">, </w:t>
      </w:r>
      <w:r w:rsidR="00360FA0">
        <w:t xml:space="preserve">PSCell </w:t>
      </w:r>
      <w:r w:rsidR="00057473">
        <w:t>C-</w:t>
      </w:r>
      <w:r>
        <w:t xml:space="preserve">RNTI and </w:t>
      </w:r>
      <w:r w:rsidR="00057473" w:rsidRPr="00057473">
        <w:rPr>
          <w:i/>
        </w:rPr>
        <w:t>radioResourceConfigCommon</w:t>
      </w:r>
      <w:r w:rsidRPr="00057473">
        <w:rPr>
          <w:i/>
        </w:rPr>
        <w:t>SIB</w:t>
      </w:r>
      <w:r>
        <w:rPr>
          <w:i/>
        </w:rPr>
        <w:t xml:space="preserve"> </w:t>
      </w:r>
      <w:r>
        <w:t>to sync and perform CBRA with the PSCell.</w:t>
      </w:r>
      <w:bookmarkEnd w:id="16"/>
    </w:p>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81E05F" w14:textId="77777777" w:rsidR="002C65E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530652" w:history="1">
        <w:r w:rsidR="002C65EB" w:rsidRPr="00FB7C73">
          <w:rPr>
            <w:rStyle w:val="Hyperlink"/>
            <w:i/>
            <w:noProof/>
          </w:rPr>
          <w:t>Observation 1</w:t>
        </w:r>
        <w:r w:rsidR="002C65EB">
          <w:rPr>
            <w:rFonts w:asciiTheme="minorHAnsi" w:eastAsiaTheme="minorEastAsia" w:hAnsiTheme="minorHAnsi" w:cstheme="minorBidi"/>
            <w:b w:val="0"/>
            <w:noProof/>
            <w:sz w:val="22"/>
            <w:szCs w:val="22"/>
            <w:lang w:val="sv-SE" w:eastAsia="sv-SE"/>
          </w:rPr>
          <w:tab/>
        </w:r>
        <w:r w:rsidR="002C65EB" w:rsidRPr="00FB7C73">
          <w:rPr>
            <w:rStyle w:val="Hyperlink"/>
            <w:noProof/>
          </w:rPr>
          <w:t xml:space="preserve">In MR-DC, it is not clear which of the parameters of the SCG configuration (received in </w:t>
        </w:r>
        <w:r w:rsidR="002C65EB" w:rsidRPr="00FB7C73">
          <w:rPr>
            <w:rStyle w:val="Hyperlink"/>
            <w:i/>
            <w:noProof/>
          </w:rPr>
          <w:t xml:space="preserve">reconfigurationWithSync/ servingCellConfigCommonSIB </w:t>
        </w:r>
        <w:r w:rsidR="002C65EB" w:rsidRPr="00FB7C73">
          <w:rPr>
            <w:rStyle w:val="Hyperlink"/>
            <w:noProof/>
          </w:rPr>
          <w:t xml:space="preserve">for the SCG if the SCG is NR or with </w:t>
        </w:r>
        <w:r w:rsidR="002C65EB" w:rsidRPr="00FB7C73">
          <w:rPr>
            <w:rStyle w:val="Hyperlink"/>
            <w:i/>
            <w:noProof/>
          </w:rPr>
          <w:t xml:space="preserve">mobilityControlInfoSCG/radioResourceConfigCommonSIB </w:t>
        </w:r>
        <w:r w:rsidR="002C65EB" w:rsidRPr="00FB7C73">
          <w:rPr>
            <w:rStyle w:val="Hyperlink"/>
            <w:noProof/>
          </w:rPr>
          <w:t xml:space="preserve">if the SCG is EUTRA) </w:t>
        </w:r>
        <w:r w:rsidR="002C65EB" w:rsidRPr="00FB7C73">
          <w:rPr>
            <w:rStyle w:val="Hyperlink"/>
            <w:i/>
            <w:noProof/>
          </w:rPr>
          <w:t xml:space="preserve">, </w:t>
        </w:r>
        <w:r w:rsidR="002C65EB" w:rsidRPr="00FB7C73">
          <w:rPr>
            <w:rStyle w:val="Hyperlink"/>
            <w:noProof/>
          </w:rPr>
          <w:t>if any, are part of the UE context (i.e. stored/used by the UE after the SCG addition/change is successfully performed).</w:t>
        </w:r>
      </w:hyperlink>
    </w:p>
    <w:p w14:paraId="1289850A"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53" w:history="1">
        <w:r w:rsidRPr="00FB7C73">
          <w:rPr>
            <w:rStyle w:val="Hyperlink"/>
            <w:i/>
            <w:noProof/>
          </w:rPr>
          <w:t>Observation 2</w:t>
        </w:r>
        <w:r>
          <w:rPr>
            <w:rFonts w:asciiTheme="minorHAnsi" w:eastAsiaTheme="minorEastAsia" w:hAnsiTheme="minorHAnsi" w:cstheme="minorBidi"/>
            <w:b w:val="0"/>
            <w:noProof/>
            <w:sz w:val="22"/>
            <w:szCs w:val="22"/>
            <w:lang w:val="sv-SE" w:eastAsia="sv-SE"/>
          </w:rPr>
          <w:tab/>
        </w:r>
        <w:r w:rsidRPr="00FB7C73">
          <w:rPr>
            <w:rStyle w:val="Hyperlink"/>
            <w:noProof/>
          </w:rPr>
          <w:t xml:space="preserve">In NR-DC, the parameters received in </w:t>
        </w:r>
        <w:r w:rsidRPr="00FB7C73">
          <w:rPr>
            <w:rStyle w:val="Hyperlink"/>
            <w:i/>
            <w:noProof/>
          </w:rPr>
          <w:t xml:space="preserve">reconfigurationWithSync </w:t>
        </w:r>
        <w:r w:rsidRPr="00FB7C73">
          <w:rPr>
            <w:rStyle w:val="Hyperlink"/>
            <w:noProof/>
          </w:rPr>
          <w:t xml:space="preserve">for the SCG or </w:t>
        </w:r>
        <w:r w:rsidRPr="00FB7C73">
          <w:rPr>
            <w:rStyle w:val="Hyperlink"/>
            <w:i/>
            <w:noProof/>
          </w:rPr>
          <w:t>servingCellConfigCommon</w:t>
        </w:r>
        <w:r w:rsidRPr="00FB7C73">
          <w:rPr>
            <w:rStyle w:val="Hyperlink"/>
            <w:noProof/>
          </w:rPr>
          <w:t xml:space="preserve"> in SIB1 of the PSCell, are not part of the UE Inactive AS context.</w:t>
        </w:r>
      </w:hyperlink>
    </w:p>
    <w:p w14:paraId="40C19318"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54" w:history="1">
        <w:r w:rsidRPr="00FB7C73">
          <w:rPr>
            <w:rStyle w:val="Hyperlink"/>
            <w:i/>
            <w:noProof/>
          </w:rPr>
          <w:t>Observation 3</w:t>
        </w:r>
        <w:r>
          <w:rPr>
            <w:rFonts w:asciiTheme="minorHAnsi" w:eastAsiaTheme="minorEastAsia" w:hAnsiTheme="minorHAnsi" w:cstheme="minorBidi"/>
            <w:b w:val="0"/>
            <w:noProof/>
            <w:sz w:val="22"/>
            <w:szCs w:val="22"/>
            <w:lang w:val="sv-SE" w:eastAsia="sv-SE"/>
          </w:rPr>
          <w:tab/>
        </w:r>
        <w:r w:rsidRPr="00FB7C73">
          <w:rPr>
            <w:rStyle w:val="Hyperlink"/>
            <w:noProof/>
          </w:rPr>
          <w:t xml:space="preserve">For (NG)EN-DC, it is not clear which of the parameters received in </w:t>
        </w:r>
        <w:r w:rsidRPr="00FB7C73">
          <w:rPr>
            <w:rStyle w:val="Hyperlink"/>
            <w:i/>
            <w:noProof/>
          </w:rPr>
          <w:t xml:space="preserve">reconfigurationWithSync in the </w:t>
        </w:r>
        <w:r w:rsidRPr="00FB7C73">
          <w:rPr>
            <w:rStyle w:val="Hyperlink"/>
            <w:iCs/>
            <w:noProof/>
          </w:rPr>
          <w:t>SCG configuration</w:t>
        </w:r>
        <w:r w:rsidRPr="00FB7C73">
          <w:rPr>
            <w:rStyle w:val="Hyperlink"/>
            <w:i/>
            <w:noProof/>
          </w:rPr>
          <w:t xml:space="preserve"> </w:t>
        </w:r>
        <w:r w:rsidRPr="00FB7C73">
          <w:rPr>
            <w:rStyle w:val="Hyperlink"/>
            <w:noProof/>
          </w:rPr>
          <w:t xml:space="preserve">or </w:t>
        </w:r>
        <w:r w:rsidRPr="00FB7C73">
          <w:rPr>
            <w:rStyle w:val="Hyperlink"/>
            <w:i/>
            <w:noProof/>
          </w:rPr>
          <w:t>servingCellConfigCommon</w:t>
        </w:r>
        <w:r w:rsidRPr="00FB7C73">
          <w:rPr>
            <w:rStyle w:val="Hyperlink"/>
            <w:noProof/>
          </w:rPr>
          <w:t xml:space="preserve"> in SIB1 of the PSCell, if any, are part of the UE (Inactive) AS context.</w:t>
        </w:r>
      </w:hyperlink>
    </w:p>
    <w:p w14:paraId="5D34DDFA"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55" w:history="1">
        <w:r w:rsidRPr="00FB7C73">
          <w:rPr>
            <w:rStyle w:val="Hyperlink"/>
            <w:i/>
            <w:noProof/>
          </w:rPr>
          <w:t>Observation 4</w:t>
        </w:r>
        <w:r>
          <w:rPr>
            <w:rFonts w:asciiTheme="minorHAnsi" w:eastAsiaTheme="minorEastAsia" w:hAnsiTheme="minorHAnsi" w:cstheme="minorBidi"/>
            <w:b w:val="0"/>
            <w:noProof/>
            <w:sz w:val="22"/>
            <w:szCs w:val="22"/>
            <w:lang w:val="sv-SE" w:eastAsia="sv-SE"/>
          </w:rPr>
          <w:tab/>
        </w:r>
        <w:r w:rsidRPr="00FB7C73">
          <w:rPr>
            <w:rStyle w:val="Hyperlink"/>
            <w:noProof/>
          </w:rPr>
          <w:t xml:space="preserve">For NE-DC, it is not clear which of the parameters of </w:t>
        </w:r>
        <w:r w:rsidRPr="00FB7C73">
          <w:rPr>
            <w:rStyle w:val="Hyperlink"/>
            <w:i/>
            <w:noProof/>
          </w:rPr>
          <w:t xml:space="preserve">mobilityControlInfoSCG </w:t>
        </w:r>
        <w:r w:rsidRPr="00FB7C73">
          <w:rPr>
            <w:rStyle w:val="Hyperlink"/>
            <w:iCs/>
            <w:noProof/>
          </w:rPr>
          <w:t>in the SCG configuration</w:t>
        </w:r>
        <w:r w:rsidRPr="00FB7C73">
          <w:rPr>
            <w:rStyle w:val="Hyperlink"/>
            <w:i/>
            <w:noProof/>
          </w:rPr>
          <w:t xml:space="preserve"> </w:t>
        </w:r>
        <w:r w:rsidRPr="00FB7C73">
          <w:rPr>
            <w:rStyle w:val="Hyperlink"/>
            <w:noProof/>
          </w:rPr>
          <w:t xml:space="preserve">or the </w:t>
        </w:r>
        <w:r w:rsidRPr="00FB7C73">
          <w:rPr>
            <w:rStyle w:val="Hyperlink"/>
            <w:i/>
            <w:noProof/>
          </w:rPr>
          <w:t xml:space="preserve">radioResourceConfigCommon </w:t>
        </w:r>
        <w:r w:rsidRPr="00FB7C73">
          <w:rPr>
            <w:rStyle w:val="Hyperlink"/>
            <w:iCs/>
            <w:noProof/>
          </w:rPr>
          <w:t>in SIB2</w:t>
        </w:r>
        <w:r w:rsidRPr="00FB7C73">
          <w:rPr>
            <w:rStyle w:val="Hyperlink"/>
            <w:i/>
            <w:noProof/>
          </w:rPr>
          <w:t xml:space="preserve">, </w:t>
        </w:r>
        <w:r w:rsidRPr="00FB7C73">
          <w:rPr>
            <w:rStyle w:val="Hyperlink"/>
            <w:noProof/>
          </w:rPr>
          <w:t>if any, are part of the UE Inactive AS context.</w:t>
        </w:r>
      </w:hyperlink>
    </w:p>
    <w:p w14:paraId="5034ACFD"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56" w:history="1">
        <w:r w:rsidRPr="00FB7C73">
          <w:rPr>
            <w:rStyle w:val="Hyperlink"/>
            <w:i/>
            <w:noProof/>
          </w:rPr>
          <w:t>Observation 5</w:t>
        </w:r>
        <w:r>
          <w:rPr>
            <w:rFonts w:asciiTheme="minorHAnsi" w:eastAsiaTheme="minorEastAsia" w:hAnsiTheme="minorHAnsi" w:cstheme="minorBidi"/>
            <w:b w:val="0"/>
            <w:noProof/>
            <w:sz w:val="22"/>
            <w:szCs w:val="22"/>
            <w:lang w:val="sv-SE" w:eastAsia="sv-SE"/>
          </w:rPr>
          <w:tab/>
        </w:r>
        <w:r w:rsidRPr="00FB7C73">
          <w:rPr>
            <w:rStyle w:val="Hyperlink"/>
            <w:noProof/>
          </w:rPr>
          <w:t xml:space="preserve">Mandating the inclusion of </w:t>
        </w:r>
        <w:r w:rsidRPr="00FB7C73">
          <w:rPr>
            <w:rStyle w:val="Hyperlink"/>
            <w:i/>
            <w:noProof/>
          </w:rPr>
          <w:t xml:space="preserve">reconfigurationWithSync </w:t>
        </w:r>
        <w:r w:rsidRPr="00FB7C73">
          <w:rPr>
            <w:rStyle w:val="Hyperlink"/>
            <w:noProof/>
          </w:rPr>
          <w:t xml:space="preserve">for the PSCell in case of NR SCG (or </w:t>
        </w:r>
        <w:r w:rsidRPr="00FB7C73">
          <w:rPr>
            <w:rStyle w:val="Hyperlink"/>
            <w:i/>
            <w:noProof/>
          </w:rPr>
          <w:t xml:space="preserve">mobilityControlInfoSCG </w:t>
        </w:r>
        <w:r w:rsidRPr="00FB7C73">
          <w:rPr>
            <w:rStyle w:val="Hyperlink"/>
            <w:noProof/>
          </w:rPr>
          <w:t>in case of EUTRA SCG)</w:t>
        </w:r>
        <w:r w:rsidRPr="00FB7C73">
          <w:rPr>
            <w:rStyle w:val="Hyperlink"/>
            <w:i/>
            <w:noProof/>
          </w:rPr>
          <w:t xml:space="preserve">, </w:t>
        </w:r>
        <w:r w:rsidRPr="00FB7C73">
          <w:rPr>
            <w:rStyle w:val="Hyperlink"/>
            <w:noProof/>
          </w:rPr>
          <w:t>even in the case where the stored SCG is to be restored, will decrease the signalling benefit of direct resumption with SCG.</w:t>
        </w:r>
      </w:hyperlink>
    </w:p>
    <w:p w14:paraId="0FDD58B4"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57" w:history="1">
        <w:r w:rsidRPr="00FB7C73">
          <w:rPr>
            <w:rStyle w:val="Hyperlink"/>
            <w:i/>
            <w:noProof/>
          </w:rPr>
          <w:t>Observation 6</w:t>
        </w:r>
        <w:r>
          <w:rPr>
            <w:rFonts w:asciiTheme="minorHAnsi" w:eastAsiaTheme="minorEastAsia" w:hAnsiTheme="minorHAnsi" w:cstheme="minorBidi"/>
            <w:b w:val="0"/>
            <w:noProof/>
            <w:sz w:val="22"/>
            <w:szCs w:val="22"/>
            <w:lang w:val="sv-SE" w:eastAsia="sv-SE"/>
          </w:rPr>
          <w:tab/>
        </w:r>
        <w:r w:rsidRPr="00FB7C73">
          <w:rPr>
            <w:rStyle w:val="Hyperlink"/>
            <w:noProof/>
          </w:rPr>
          <w:t>Keeping the dedicated RACH configuration received in SCG addition/change for later SCG resumption can be an inefficient use of RACH resources.</w:t>
        </w:r>
      </w:hyperlink>
    </w:p>
    <w:p w14:paraId="39A0AF5B"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58" w:history="1">
        <w:r w:rsidRPr="00FB7C73">
          <w:rPr>
            <w:rStyle w:val="Hyperlink"/>
            <w:i/>
            <w:noProof/>
          </w:rPr>
          <w:t>Observation 7</w:t>
        </w:r>
        <w:r>
          <w:rPr>
            <w:rFonts w:asciiTheme="minorHAnsi" w:eastAsiaTheme="minorEastAsia" w:hAnsiTheme="minorHAnsi" w:cstheme="minorBidi"/>
            <w:b w:val="0"/>
            <w:noProof/>
            <w:sz w:val="22"/>
            <w:szCs w:val="22"/>
            <w:lang w:val="sv-SE" w:eastAsia="sv-SE"/>
          </w:rPr>
          <w:tab/>
        </w:r>
        <w:r w:rsidRPr="00FB7C73">
          <w:rPr>
            <w:rStyle w:val="Hyperlink"/>
            <w:noProof/>
          </w:rPr>
          <w:t>If the UE keeps in its UE Context the C-RNTI, t304/t307 and other common configurations such as common RACH configuration for the PSCell, the UE can reuse them during connection resumption to get synch with the PSCell and perform RA. If needed, the network can ensure these parameters are updated by including an SCG configuration during connection resumption.</w:t>
        </w:r>
      </w:hyperlink>
    </w:p>
    <w:p w14:paraId="4FFF114C" w14:textId="5322B4E0"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EEF3EC" w14:textId="77777777" w:rsidR="002C65E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30659" w:history="1">
        <w:r w:rsidR="002C65EB" w:rsidRPr="00D34985">
          <w:rPr>
            <w:rStyle w:val="Hyperlink"/>
            <w:i/>
            <w:noProof/>
          </w:rPr>
          <w:t>Proposal 1</w:t>
        </w:r>
        <w:r w:rsidR="002C65EB">
          <w:rPr>
            <w:rFonts w:asciiTheme="minorHAnsi" w:eastAsiaTheme="minorEastAsia" w:hAnsiTheme="minorHAnsi" w:cstheme="minorBidi"/>
            <w:b w:val="0"/>
            <w:noProof/>
            <w:sz w:val="22"/>
            <w:szCs w:val="22"/>
            <w:lang w:val="sv-SE" w:eastAsia="sv-SE"/>
          </w:rPr>
          <w:tab/>
        </w:r>
        <w:r w:rsidR="002C65EB" w:rsidRPr="00D34985">
          <w:rPr>
            <w:rStyle w:val="Hyperlink"/>
            <w:noProof/>
          </w:rPr>
          <w:t xml:space="preserve">In rel-16, for NR SCG:  t304, PSCell C-RNTI and </w:t>
        </w:r>
        <w:r w:rsidR="002C65EB" w:rsidRPr="00D34985">
          <w:rPr>
            <w:rStyle w:val="Hyperlink"/>
            <w:i/>
            <w:noProof/>
          </w:rPr>
          <w:t xml:space="preserve">servingCellCommonConfigSIB </w:t>
        </w:r>
        <w:r w:rsidR="002C65EB" w:rsidRPr="00D34985">
          <w:rPr>
            <w:rStyle w:val="Hyperlink"/>
            <w:iCs/>
            <w:noProof/>
          </w:rPr>
          <w:t>(for the PSCell)</w:t>
        </w:r>
        <w:r w:rsidR="002C65EB" w:rsidRPr="00D34985">
          <w:rPr>
            <w:rStyle w:val="Hyperlink"/>
            <w:noProof/>
          </w:rPr>
          <w:t xml:space="preserve"> are part of the UE (Inactive) AS Context.</w:t>
        </w:r>
      </w:hyperlink>
    </w:p>
    <w:p w14:paraId="07108D30"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60" w:history="1">
        <w:r w:rsidRPr="00D34985">
          <w:rPr>
            <w:rStyle w:val="Hyperlink"/>
            <w:i/>
            <w:noProof/>
          </w:rPr>
          <w:t>Proposal 2</w:t>
        </w:r>
        <w:r>
          <w:rPr>
            <w:rFonts w:asciiTheme="minorHAnsi" w:eastAsiaTheme="minorEastAsia" w:hAnsiTheme="minorHAnsi" w:cstheme="minorBidi"/>
            <w:b w:val="0"/>
            <w:noProof/>
            <w:sz w:val="22"/>
            <w:szCs w:val="22"/>
            <w:lang w:val="sv-SE" w:eastAsia="sv-SE"/>
          </w:rPr>
          <w:tab/>
        </w:r>
        <w:r w:rsidRPr="00D34985">
          <w:rPr>
            <w:rStyle w:val="Hyperlink"/>
            <w:noProof/>
          </w:rPr>
          <w:t>If NR SCG configuration (</w:t>
        </w:r>
        <w:r w:rsidRPr="00D34985">
          <w:rPr>
            <w:rStyle w:val="Hyperlink"/>
            <w:i/>
            <w:noProof/>
          </w:rPr>
          <w:t>nr-SCG</w:t>
        </w:r>
        <w:r w:rsidRPr="00D34985">
          <w:rPr>
            <w:rStyle w:val="Hyperlink"/>
            <w:noProof/>
          </w:rPr>
          <w:t xml:space="preserve"> in NR-DC or </w:t>
        </w:r>
        <w:r w:rsidRPr="00D34985">
          <w:rPr>
            <w:rStyle w:val="Hyperlink"/>
            <w:i/>
            <w:noProof/>
          </w:rPr>
          <w:t xml:space="preserve">nr-SecondaryCellGroupConfig </w:t>
        </w:r>
        <w:r w:rsidRPr="00D34985">
          <w:rPr>
            <w:rStyle w:val="Hyperlink"/>
            <w:noProof/>
          </w:rPr>
          <w:t>in (NG)EN-DC) is not included in the received resume message, the UE will reuse the stored t304, RNTI and the s</w:t>
        </w:r>
        <w:r w:rsidRPr="00D34985">
          <w:rPr>
            <w:rStyle w:val="Hyperlink"/>
            <w:i/>
            <w:noProof/>
          </w:rPr>
          <w:t>ervingCellCommonConfigSIB</w:t>
        </w:r>
        <w:r w:rsidRPr="00D34985">
          <w:rPr>
            <w:rStyle w:val="Hyperlink"/>
            <w:iCs/>
            <w:noProof/>
          </w:rPr>
          <w:t xml:space="preserve"> (for the PSCell)</w:t>
        </w:r>
        <w:r w:rsidRPr="00D34985">
          <w:rPr>
            <w:rStyle w:val="Hyperlink"/>
            <w:i/>
            <w:noProof/>
          </w:rPr>
          <w:t xml:space="preserve"> </w:t>
        </w:r>
        <w:r w:rsidRPr="00D34985">
          <w:rPr>
            <w:rStyle w:val="Hyperlink"/>
            <w:noProof/>
          </w:rPr>
          <w:t>to sync and perform CBRA with the PSCell.</w:t>
        </w:r>
      </w:hyperlink>
    </w:p>
    <w:p w14:paraId="210525DC"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61" w:history="1">
        <w:r w:rsidRPr="00D34985">
          <w:rPr>
            <w:rStyle w:val="Hyperlink"/>
            <w:i/>
            <w:noProof/>
          </w:rPr>
          <w:t>Proposal 3</w:t>
        </w:r>
        <w:r>
          <w:rPr>
            <w:rFonts w:asciiTheme="minorHAnsi" w:eastAsiaTheme="minorEastAsia" w:hAnsiTheme="minorHAnsi" w:cstheme="minorBidi"/>
            <w:b w:val="0"/>
            <w:noProof/>
            <w:sz w:val="22"/>
            <w:szCs w:val="22"/>
            <w:lang w:val="sv-SE" w:eastAsia="sv-SE"/>
          </w:rPr>
          <w:tab/>
        </w:r>
        <w:r w:rsidRPr="00D34985">
          <w:rPr>
            <w:rStyle w:val="Hyperlink"/>
            <w:noProof/>
          </w:rPr>
          <w:t xml:space="preserve">In rel-16, for E-UTRA SCG: t307, PSCell C-RNTI and </w:t>
        </w:r>
        <w:r w:rsidRPr="00D34985">
          <w:rPr>
            <w:rStyle w:val="Hyperlink"/>
            <w:i/>
            <w:noProof/>
          </w:rPr>
          <w:t>radioResourceConfigCommonSIB</w:t>
        </w:r>
        <w:r w:rsidRPr="00D34985">
          <w:rPr>
            <w:rStyle w:val="Hyperlink"/>
            <w:noProof/>
          </w:rPr>
          <w:t xml:space="preserve"> are part of the UE Inactive AS Context.</w:t>
        </w:r>
      </w:hyperlink>
    </w:p>
    <w:p w14:paraId="5D8A1DF8" w14:textId="77777777" w:rsidR="002C65EB" w:rsidRDefault="002C65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30662" w:history="1">
        <w:r w:rsidRPr="00D34985">
          <w:rPr>
            <w:rStyle w:val="Hyperlink"/>
            <w:i/>
            <w:noProof/>
          </w:rPr>
          <w:t>Proposal 4</w:t>
        </w:r>
        <w:r>
          <w:rPr>
            <w:rFonts w:asciiTheme="minorHAnsi" w:eastAsiaTheme="minorEastAsia" w:hAnsiTheme="minorHAnsi" w:cstheme="minorBidi"/>
            <w:b w:val="0"/>
            <w:noProof/>
            <w:sz w:val="22"/>
            <w:szCs w:val="22"/>
            <w:lang w:val="sv-SE" w:eastAsia="sv-SE"/>
          </w:rPr>
          <w:tab/>
        </w:r>
        <w:r w:rsidRPr="00D34985">
          <w:rPr>
            <w:rStyle w:val="Hyperlink"/>
            <w:noProof/>
          </w:rPr>
          <w:t>If E-UTRA SCG configuration (</w:t>
        </w:r>
        <w:r w:rsidRPr="00D34985">
          <w:rPr>
            <w:rStyle w:val="Hyperlink"/>
            <w:i/>
            <w:noProof/>
          </w:rPr>
          <w:t>eutra-SCG</w:t>
        </w:r>
        <w:r w:rsidRPr="00D34985">
          <w:rPr>
            <w:rStyle w:val="Hyperlink"/>
            <w:noProof/>
          </w:rPr>
          <w:t xml:space="preserve"> in NE-DC) is not included in the received resume message, the UE will reuse the stored t307, PSCell C-RNTI and </w:t>
        </w:r>
        <w:r w:rsidRPr="00D34985">
          <w:rPr>
            <w:rStyle w:val="Hyperlink"/>
            <w:i/>
            <w:noProof/>
          </w:rPr>
          <w:t xml:space="preserve">radioResourceConfigCommonSIB </w:t>
        </w:r>
        <w:r w:rsidRPr="00D34985">
          <w:rPr>
            <w:rStyle w:val="Hyperlink"/>
            <w:noProof/>
          </w:rPr>
          <w:t>to sync and perform CBRA with the PSCell.</w:t>
        </w:r>
      </w:hyperlink>
    </w:p>
    <w:p w14:paraId="51484CC1" w14:textId="642A32E2"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7" w:name="_In-sequence_SDU_delivery"/>
      <w:bookmarkEnd w:id="17"/>
      <w:r>
        <w:t>5</w:t>
      </w:r>
      <w:r>
        <w:tab/>
      </w:r>
      <w:r w:rsidR="00F507D1" w:rsidRPr="00CE0424">
        <w:t>References</w:t>
      </w:r>
    </w:p>
    <w:p w14:paraId="0C5E3431" w14:textId="2E64B324" w:rsidR="00A777BD" w:rsidRPr="00035C3E" w:rsidRDefault="00360FA0" w:rsidP="00A777BD">
      <w:pPr>
        <w:pStyle w:val="Reference"/>
        <w:rPr>
          <w:rFonts w:cs="Arial"/>
        </w:rPr>
      </w:pPr>
      <w:bookmarkStart w:id="18" w:name="_Ref16768950"/>
      <w:bookmarkStart w:id="19" w:name="_Ref174151459"/>
      <w:bookmarkStart w:id="20" w:name="_Ref189809556"/>
      <w:r>
        <w:t>R2</w:t>
      </w:r>
      <w:r w:rsidRPr="00794687">
        <w:t>-2000249</w:t>
      </w:r>
      <w:r w:rsidR="00A777BD" w:rsidRPr="00794687">
        <w:t xml:space="preserve">, </w:t>
      </w:r>
      <w:r w:rsidR="000F5F99" w:rsidRPr="00794687">
        <w:t>Report</w:t>
      </w:r>
      <w:r w:rsidR="000F5F99" w:rsidRPr="000F5F99">
        <w:t xml:space="preserve"> on Email Discussion [108#55][DCCA] MCG SCell and SCG configuration with RRC Resume</w:t>
      </w:r>
      <w:r w:rsidR="000F5F99">
        <w:t>,</w:t>
      </w:r>
      <w:r w:rsidR="000F5F99" w:rsidRPr="000F5F99">
        <w:t xml:space="preserve"> ZTE</w:t>
      </w:r>
      <w:r w:rsidR="000F5F99">
        <w:t>,</w:t>
      </w:r>
      <w:r w:rsidR="00A777BD" w:rsidRPr="00035C3E">
        <w:rPr>
          <w:rFonts w:cs="Arial"/>
        </w:rPr>
        <w:t xml:space="preserve"> TSG-RAN WG2 #10</w:t>
      </w:r>
      <w:r w:rsidR="000F5F99">
        <w:rPr>
          <w:rFonts w:cs="Arial"/>
        </w:rPr>
        <w:t>9</w:t>
      </w:r>
      <w:r>
        <w:rPr>
          <w:rFonts w:cs="Arial"/>
        </w:rPr>
        <w:t>-e</w:t>
      </w:r>
      <w:r w:rsidR="00A777BD" w:rsidRPr="00035C3E">
        <w:rPr>
          <w:rFonts w:cs="Arial"/>
        </w:rPr>
        <w:t xml:space="preserve">, </w:t>
      </w:r>
      <w:r w:rsidR="000F5F99" w:rsidRPr="000F5F99">
        <w:rPr>
          <w:rFonts w:cs="Arial"/>
        </w:rPr>
        <w:t>2</w:t>
      </w:r>
      <w:r>
        <w:rPr>
          <w:rFonts w:cs="Arial"/>
        </w:rPr>
        <w:t>4</w:t>
      </w:r>
      <w:r w:rsidRPr="00360FA0">
        <w:rPr>
          <w:rFonts w:cs="Arial"/>
          <w:vertAlign w:val="superscript"/>
        </w:rPr>
        <w:t>th</w:t>
      </w:r>
      <w:r>
        <w:rPr>
          <w:rFonts w:cs="Arial"/>
        </w:rPr>
        <w:t xml:space="preserve"> February </w:t>
      </w:r>
      <w:r w:rsidR="000F5F99" w:rsidRPr="000F5F99">
        <w:rPr>
          <w:rFonts w:cs="Arial"/>
        </w:rPr>
        <w:t xml:space="preserve">– </w:t>
      </w:r>
      <w:r>
        <w:rPr>
          <w:rFonts w:cs="Arial"/>
        </w:rPr>
        <w:t>6</w:t>
      </w:r>
      <w:r w:rsidRPr="00360FA0">
        <w:rPr>
          <w:rFonts w:cs="Arial"/>
          <w:vertAlign w:val="superscript"/>
        </w:rPr>
        <w:t>th</w:t>
      </w:r>
      <w:r>
        <w:rPr>
          <w:rFonts w:cs="Arial"/>
        </w:rPr>
        <w:t xml:space="preserve"> March</w:t>
      </w:r>
      <w:r w:rsidR="000F5F99" w:rsidRPr="000F5F99">
        <w:rPr>
          <w:rFonts w:cs="Arial"/>
        </w:rPr>
        <w:t xml:space="preserve"> 2020</w:t>
      </w:r>
      <w:r w:rsidR="00A777BD" w:rsidRPr="00035C3E">
        <w:rPr>
          <w:rFonts w:cs="Arial"/>
        </w:rPr>
        <w:t>.</w:t>
      </w:r>
      <w:bookmarkEnd w:id="18"/>
    </w:p>
    <w:bookmarkEnd w:id="19"/>
    <w:bookmarkEnd w:id="20"/>
    <w:p w14:paraId="68D8F0C4" w14:textId="1504E65D" w:rsidR="00167A41" w:rsidRPr="00A65D90" w:rsidRDefault="00167A41" w:rsidP="00A777BD">
      <w:pPr>
        <w:pStyle w:val="Reference"/>
        <w:numPr>
          <w:ilvl w:val="0"/>
          <w:numId w:val="0"/>
        </w:numPr>
        <w:ind w:left="567"/>
        <w:rPr>
          <w:highlight w:val="yellow"/>
        </w:rPr>
      </w:pPr>
    </w:p>
    <w:sectPr w:rsidR="00167A41" w:rsidRPr="00A65D9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50BFE" w14:textId="77777777" w:rsidR="00052867" w:rsidRDefault="00052867">
      <w:r>
        <w:separator/>
      </w:r>
    </w:p>
  </w:endnote>
  <w:endnote w:type="continuationSeparator" w:id="0">
    <w:p w14:paraId="3A2F6EE0" w14:textId="77777777" w:rsidR="00052867" w:rsidRDefault="00052867">
      <w:r>
        <w:continuationSeparator/>
      </w:r>
    </w:p>
  </w:endnote>
  <w:endnote w:type="continuationNotice" w:id="1">
    <w:p w14:paraId="250AC3DC" w14:textId="77777777" w:rsidR="00052867" w:rsidRDefault="00052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A00E2D" w:rsidRDefault="00A00E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99777" w14:textId="77777777" w:rsidR="00052867" w:rsidRDefault="00052867">
      <w:r>
        <w:separator/>
      </w:r>
    </w:p>
  </w:footnote>
  <w:footnote w:type="continuationSeparator" w:id="0">
    <w:p w14:paraId="67F647D5" w14:textId="77777777" w:rsidR="00052867" w:rsidRDefault="00052867">
      <w:r>
        <w:continuationSeparator/>
      </w:r>
    </w:p>
  </w:footnote>
  <w:footnote w:type="continuationNotice" w:id="1">
    <w:p w14:paraId="10A6893C" w14:textId="77777777" w:rsidR="00052867" w:rsidRDefault="00052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A00E2D" w:rsidRDefault="00A00E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F6C08"/>
    <w:multiLevelType w:val="hybridMultilevel"/>
    <w:tmpl w:val="E3F6F216"/>
    <w:lvl w:ilvl="0" w:tplc="041D0015">
      <w:start w:val="1"/>
      <w:numFmt w:val="upperLetter"/>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5"/>
  </w:num>
  <w:num w:numId="20">
    <w:abstractNumId w:val="26"/>
  </w:num>
  <w:num w:numId="21">
    <w:abstractNumId w:val="12"/>
  </w:num>
  <w:num w:numId="22">
    <w:abstractNumId w:val="25"/>
  </w:num>
  <w:num w:numId="23">
    <w:abstractNumId w:val="4"/>
  </w:num>
  <w:num w:numId="24">
    <w:abstractNumId w:val="18"/>
  </w:num>
  <w:num w:numId="25">
    <w:abstractNumId w:val="9"/>
  </w:num>
  <w:num w:numId="26">
    <w:abstractNumId w:val="13"/>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2BCD"/>
    <w:rsid w:val="00015D15"/>
    <w:rsid w:val="0002564D"/>
    <w:rsid w:val="00025ECA"/>
    <w:rsid w:val="000325B8"/>
    <w:rsid w:val="00034C15"/>
    <w:rsid w:val="00036BA1"/>
    <w:rsid w:val="000422E2"/>
    <w:rsid w:val="00042F22"/>
    <w:rsid w:val="000444EF"/>
    <w:rsid w:val="00052867"/>
    <w:rsid w:val="00052A07"/>
    <w:rsid w:val="00052E93"/>
    <w:rsid w:val="000534E3"/>
    <w:rsid w:val="0005606A"/>
    <w:rsid w:val="00057117"/>
    <w:rsid w:val="00057473"/>
    <w:rsid w:val="000616E7"/>
    <w:rsid w:val="000623CA"/>
    <w:rsid w:val="0006487E"/>
    <w:rsid w:val="00065E1A"/>
    <w:rsid w:val="00065F34"/>
    <w:rsid w:val="00070C3E"/>
    <w:rsid w:val="000745B9"/>
    <w:rsid w:val="000746DC"/>
    <w:rsid w:val="00077E5F"/>
    <w:rsid w:val="0008036A"/>
    <w:rsid w:val="00081AE6"/>
    <w:rsid w:val="00082291"/>
    <w:rsid w:val="00084C28"/>
    <w:rsid w:val="000855EB"/>
    <w:rsid w:val="00085B52"/>
    <w:rsid w:val="000866F2"/>
    <w:rsid w:val="0009009F"/>
    <w:rsid w:val="00091557"/>
    <w:rsid w:val="000924C1"/>
    <w:rsid w:val="000924F0"/>
    <w:rsid w:val="00093474"/>
    <w:rsid w:val="0009510F"/>
    <w:rsid w:val="00097E98"/>
    <w:rsid w:val="000A1B7B"/>
    <w:rsid w:val="000A1B90"/>
    <w:rsid w:val="000A56F2"/>
    <w:rsid w:val="000B0DC0"/>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E2123"/>
    <w:rsid w:val="000F06D6"/>
    <w:rsid w:val="000F0EB1"/>
    <w:rsid w:val="000F1106"/>
    <w:rsid w:val="000F3BE9"/>
    <w:rsid w:val="000F3F6C"/>
    <w:rsid w:val="000F52D4"/>
    <w:rsid w:val="000F5F99"/>
    <w:rsid w:val="000F6DF3"/>
    <w:rsid w:val="001005FF"/>
    <w:rsid w:val="00103F77"/>
    <w:rsid w:val="001062FB"/>
    <w:rsid w:val="001063E6"/>
    <w:rsid w:val="00107E00"/>
    <w:rsid w:val="0011246C"/>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659C1"/>
    <w:rsid w:val="00167A41"/>
    <w:rsid w:val="00173A8E"/>
    <w:rsid w:val="0017502C"/>
    <w:rsid w:val="00176363"/>
    <w:rsid w:val="00180F87"/>
    <w:rsid w:val="0018143F"/>
    <w:rsid w:val="00181FF8"/>
    <w:rsid w:val="00182162"/>
    <w:rsid w:val="0018396D"/>
    <w:rsid w:val="00190AC1"/>
    <w:rsid w:val="0019341A"/>
    <w:rsid w:val="00195327"/>
    <w:rsid w:val="00196652"/>
    <w:rsid w:val="001974D4"/>
    <w:rsid w:val="00197DF9"/>
    <w:rsid w:val="001A1987"/>
    <w:rsid w:val="001A2564"/>
    <w:rsid w:val="001A6173"/>
    <w:rsid w:val="001A6CBA"/>
    <w:rsid w:val="001B0D97"/>
    <w:rsid w:val="001B35C8"/>
    <w:rsid w:val="001B48FF"/>
    <w:rsid w:val="001B5A5D"/>
    <w:rsid w:val="001B64D4"/>
    <w:rsid w:val="001C144D"/>
    <w:rsid w:val="001C1CE5"/>
    <w:rsid w:val="001C381B"/>
    <w:rsid w:val="001C3D2A"/>
    <w:rsid w:val="001C7F2D"/>
    <w:rsid w:val="001D3A05"/>
    <w:rsid w:val="001D48A1"/>
    <w:rsid w:val="001D51BA"/>
    <w:rsid w:val="001D53E7"/>
    <w:rsid w:val="001D6342"/>
    <w:rsid w:val="001D6D53"/>
    <w:rsid w:val="001E1169"/>
    <w:rsid w:val="001E58E2"/>
    <w:rsid w:val="001E5DC1"/>
    <w:rsid w:val="001E7AED"/>
    <w:rsid w:val="001F2287"/>
    <w:rsid w:val="001F3916"/>
    <w:rsid w:val="001F54C5"/>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1DAF"/>
    <w:rsid w:val="002435B3"/>
    <w:rsid w:val="002458EB"/>
    <w:rsid w:val="0024603F"/>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805F5"/>
    <w:rsid w:val="00280751"/>
    <w:rsid w:val="0028280A"/>
    <w:rsid w:val="002861CB"/>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0011"/>
    <w:rsid w:val="002B24D6"/>
    <w:rsid w:val="002C06AD"/>
    <w:rsid w:val="002C41E6"/>
    <w:rsid w:val="002C65EB"/>
    <w:rsid w:val="002C6AAF"/>
    <w:rsid w:val="002D071A"/>
    <w:rsid w:val="002D34B2"/>
    <w:rsid w:val="002D39C0"/>
    <w:rsid w:val="002D48B0"/>
    <w:rsid w:val="002D5B37"/>
    <w:rsid w:val="002D7637"/>
    <w:rsid w:val="002E17F2"/>
    <w:rsid w:val="002E7CAE"/>
    <w:rsid w:val="002F2771"/>
    <w:rsid w:val="002F37A9"/>
    <w:rsid w:val="002F5AD5"/>
    <w:rsid w:val="00301CE6"/>
    <w:rsid w:val="0030256B"/>
    <w:rsid w:val="0030501F"/>
    <w:rsid w:val="003055DE"/>
    <w:rsid w:val="003074A2"/>
    <w:rsid w:val="00307BA1"/>
    <w:rsid w:val="00311702"/>
    <w:rsid w:val="00311E82"/>
    <w:rsid w:val="00313FD6"/>
    <w:rsid w:val="003143BD"/>
    <w:rsid w:val="00315363"/>
    <w:rsid w:val="00316BE6"/>
    <w:rsid w:val="00317B75"/>
    <w:rsid w:val="003203ED"/>
    <w:rsid w:val="00322C9F"/>
    <w:rsid w:val="00324D23"/>
    <w:rsid w:val="00325310"/>
    <w:rsid w:val="00326539"/>
    <w:rsid w:val="00331719"/>
    <w:rsid w:val="00331751"/>
    <w:rsid w:val="00332A94"/>
    <w:rsid w:val="00334579"/>
    <w:rsid w:val="00335858"/>
    <w:rsid w:val="00336BDA"/>
    <w:rsid w:val="003374DA"/>
    <w:rsid w:val="0034282A"/>
    <w:rsid w:val="00342BD7"/>
    <w:rsid w:val="00346DB5"/>
    <w:rsid w:val="003477B1"/>
    <w:rsid w:val="003542C5"/>
    <w:rsid w:val="00357380"/>
    <w:rsid w:val="003602D9"/>
    <w:rsid w:val="003604CE"/>
    <w:rsid w:val="00360FA0"/>
    <w:rsid w:val="00363966"/>
    <w:rsid w:val="0036555A"/>
    <w:rsid w:val="00370E47"/>
    <w:rsid w:val="003742AC"/>
    <w:rsid w:val="00375A5E"/>
    <w:rsid w:val="00377621"/>
    <w:rsid w:val="00377CE1"/>
    <w:rsid w:val="00385329"/>
    <w:rsid w:val="00385BF0"/>
    <w:rsid w:val="003939FF"/>
    <w:rsid w:val="003A1AE6"/>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28DA"/>
    <w:rsid w:val="003E55E4"/>
    <w:rsid w:val="003E7119"/>
    <w:rsid w:val="003E74E3"/>
    <w:rsid w:val="003F05C7"/>
    <w:rsid w:val="003F2CD4"/>
    <w:rsid w:val="003F4B9E"/>
    <w:rsid w:val="003F6BBE"/>
    <w:rsid w:val="004000E8"/>
    <w:rsid w:val="00402E2B"/>
    <w:rsid w:val="0040512B"/>
    <w:rsid w:val="00405CA5"/>
    <w:rsid w:val="00407CD3"/>
    <w:rsid w:val="00407E13"/>
    <w:rsid w:val="00410134"/>
    <w:rsid w:val="00410B72"/>
    <w:rsid w:val="00410F18"/>
    <w:rsid w:val="00410F19"/>
    <w:rsid w:val="0041263E"/>
    <w:rsid w:val="00413AAC"/>
    <w:rsid w:val="00413E92"/>
    <w:rsid w:val="00415C00"/>
    <w:rsid w:val="00421105"/>
    <w:rsid w:val="00422AA4"/>
    <w:rsid w:val="00423D45"/>
    <w:rsid w:val="004242F4"/>
    <w:rsid w:val="00427248"/>
    <w:rsid w:val="00427995"/>
    <w:rsid w:val="0043361E"/>
    <w:rsid w:val="004357B9"/>
    <w:rsid w:val="00437447"/>
    <w:rsid w:val="00437E8C"/>
    <w:rsid w:val="00441A92"/>
    <w:rsid w:val="00442FAF"/>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9072F"/>
    <w:rsid w:val="00492BC5"/>
    <w:rsid w:val="004964F1"/>
    <w:rsid w:val="004A16BC"/>
    <w:rsid w:val="004A2B94"/>
    <w:rsid w:val="004A796E"/>
    <w:rsid w:val="004B0CEB"/>
    <w:rsid w:val="004B6F6A"/>
    <w:rsid w:val="004B7C0C"/>
    <w:rsid w:val="004C3898"/>
    <w:rsid w:val="004C3ECF"/>
    <w:rsid w:val="004C6D53"/>
    <w:rsid w:val="004C7913"/>
    <w:rsid w:val="004D0E32"/>
    <w:rsid w:val="004D36B1"/>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164F7"/>
    <w:rsid w:val="00520ED3"/>
    <w:rsid w:val="005219CF"/>
    <w:rsid w:val="00523649"/>
    <w:rsid w:val="005314FB"/>
    <w:rsid w:val="00531C34"/>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2CE9"/>
    <w:rsid w:val="005874B4"/>
    <w:rsid w:val="0058798C"/>
    <w:rsid w:val="005900FA"/>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E30CA"/>
    <w:rsid w:val="005E385F"/>
    <w:rsid w:val="005E5B81"/>
    <w:rsid w:val="005F2CB1"/>
    <w:rsid w:val="005F3025"/>
    <w:rsid w:val="005F618C"/>
    <w:rsid w:val="005F70BD"/>
    <w:rsid w:val="0060283C"/>
    <w:rsid w:val="00604F14"/>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27A2"/>
    <w:rsid w:val="006634E6"/>
    <w:rsid w:val="006637B2"/>
    <w:rsid w:val="006655EE"/>
    <w:rsid w:val="00667EE7"/>
    <w:rsid w:val="00670922"/>
    <w:rsid w:val="00670BE1"/>
    <w:rsid w:val="0067218F"/>
    <w:rsid w:val="006741F2"/>
    <w:rsid w:val="0067424C"/>
    <w:rsid w:val="006743D6"/>
    <w:rsid w:val="00674CC3"/>
    <w:rsid w:val="00675C72"/>
    <w:rsid w:val="006771F9"/>
    <w:rsid w:val="006776D7"/>
    <w:rsid w:val="00681003"/>
    <w:rsid w:val="006817C9"/>
    <w:rsid w:val="00681DE4"/>
    <w:rsid w:val="00683ECE"/>
    <w:rsid w:val="00695FC2"/>
    <w:rsid w:val="00696949"/>
    <w:rsid w:val="00697052"/>
    <w:rsid w:val="006A46FB"/>
    <w:rsid w:val="006A5E28"/>
    <w:rsid w:val="006A697B"/>
    <w:rsid w:val="006A7AFF"/>
    <w:rsid w:val="006B1816"/>
    <w:rsid w:val="006B2099"/>
    <w:rsid w:val="006B50CF"/>
    <w:rsid w:val="006C03B8"/>
    <w:rsid w:val="006C2567"/>
    <w:rsid w:val="006C5EC9"/>
    <w:rsid w:val="006C6059"/>
    <w:rsid w:val="006C660D"/>
    <w:rsid w:val="006C7522"/>
    <w:rsid w:val="006D3BCF"/>
    <w:rsid w:val="006D549A"/>
    <w:rsid w:val="006D6F08"/>
    <w:rsid w:val="006E062C"/>
    <w:rsid w:val="006E1650"/>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101"/>
    <w:rsid w:val="00707072"/>
    <w:rsid w:val="00707D61"/>
    <w:rsid w:val="00712287"/>
    <w:rsid w:val="00712772"/>
    <w:rsid w:val="007148D3"/>
    <w:rsid w:val="00715B9A"/>
    <w:rsid w:val="00716254"/>
    <w:rsid w:val="007163AC"/>
    <w:rsid w:val="0072524B"/>
    <w:rsid w:val="007257D0"/>
    <w:rsid w:val="00725D5D"/>
    <w:rsid w:val="007260BF"/>
    <w:rsid w:val="00726EA6"/>
    <w:rsid w:val="00727208"/>
    <w:rsid w:val="00727680"/>
    <w:rsid w:val="007348B1"/>
    <w:rsid w:val="0073588A"/>
    <w:rsid w:val="007362A6"/>
    <w:rsid w:val="00736D7D"/>
    <w:rsid w:val="00740E58"/>
    <w:rsid w:val="007445A0"/>
    <w:rsid w:val="0074524B"/>
    <w:rsid w:val="00747161"/>
    <w:rsid w:val="00747D8B"/>
    <w:rsid w:val="00751228"/>
    <w:rsid w:val="00753085"/>
    <w:rsid w:val="00756231"/>
    <w:rsid w:val="007571E1"/>
    <w:rsid w:val="00757A16"/>
    <w:rsid w:val="007604B2"/>
    <w:rsid w:val="00765281"/>
    <w:rsid w:val="00765B23"/>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4687"/>
    <w:rsid w:val="00795C92"/>
    <w:rsid w:val="00796231"/>
    <w:rsid w:val="0079769E"/>
    <w:rsid w:val="007A1CB3"/>
    <w:rsid w:val="007A2CCD"/>
    <w:rsid w:val="007A306F"/>
    <w:rsid w:val="007A43A6"/>
    <w:rsid w:val="007A58A6"/>
    <w:rsid w:val="007B3D2D"/>
    <w:rsid w:val="007B50AE"/>
    <w:rsid w:val="007B51DF"/>
    <w:rsid w:val="007C05DD"/>
    <w:rsid w:val="007C3D18"/>
    <w:rsid w:val="007C5E79"/>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7F76F6"/>
    <w:rsid w:val="00803FAE"/>
    <w:rsid w:val="0080605F"/>
    <w:rsid w:val="00807786"/>
    <w:rsid w:val="00807F34"/>
    <w:rsid w:val="00811FCB"/>
    <w:rsid w:val="008158D6"/>
    <w:rsid w:val="00817196"/>
    <w:rsid w:val="008235DB"/>
    <w:rsid w:val="00824AB4"/>
    <w:rsid w:val="00825C42"/>
    <w:rsid w:val="00825D25"/>
    <w:rsid w:val="00827D6F"/>
    <w:rsid w:val="008376AC"/>
    <w:rsid w:val="008402AA"/>
    <w:rsid w:val="008444E8"/>
    <w:rsid w:val="00844E80"/>
    <w:rsid w:val="00846FE7"/>
    <w:rsid w:val="00854D80"/>
    <w:rsid w:val="00856911"/>
    <w:rsid w:val="00860780"/>
    <w:rsid w:val="00866661"/>
    <w:rsid w:val="008668A2"/>
    <w:rsid w:val="008677FD"/>
    <w:rsid w:val="008706D4"/>
    <w:rsid w:val="00870F8A"/>
    <w:rsid w:val="008719A4"/>
    <w:rsid w:val="00871D23"/>
    <w:rsid w:val="00874312"/>
    <w:rsid w:val="0087437C"/>
    <w:rsid w:val="00874E0B"/>
    <w:rsid w:val="00875CD7"/>
    <w:rsid w:val="00876B4D"/>
    <w:rsid w:val="00876EFB"/>
    <w:rsid w:val="00877F18"/>
    <w:rsid w:val="00884CC4"/>
    <w:rsid w:val="008941E3"/>
    <w:rsid w:val="00894A88"/>
    <w:rsid w:val="00895386"/>
    <w:rsid w:val="008A21FF"/>
    <w:rsid w:val="008A2CE2"/>
    <w:rsid w:val="008A30AC"/>
    <w:rsid w:val="008A3654"/>
    <w:rsid w:val="008A44B8"/>
    <w:rsid w:val="008A51A8"/>
    <w:rsid w:val="008A54C7"/>
    <w:rsid w:val="008A77D8"/>
    <w:rsid w:val="008B0483"/>
    <w:rsid w:val="008B120C"/>
    <w:rsid w:val="008B3AF6"/>
    <w:rsid w:val="008B4958"/>
    <w:rsid w:val="008B51A0"/>
    <w:rsid w:val="008B54EE"/>
    <w:rsid w:val="008B592A"/>
    <w:rsid w:val="008B7B5C"/>
    <w:rsid w:val="008C0C99"/>
    <w:rsid w:val="008C2017"/>
    <w:rsid w:val="008C4958"/>
    <w:rsid w:val="008C4BAA"/>
    <w:rsid w:val="008C4D65"/>
    <w:rsid w:val="008C6AE8"/>
    <w:rsid w:val="008C7573"/>
    <w:rsid w:val="008D00A5"/>
    <w:rsid w:val="008D34F1"/>
    <w:rsid w:val="008D39D8"/>
    <w:rsid w:val="008D3B0B"/>
    <w:rsid w:val="008D6D1A"/>
    <w:rsid w:val="008E065E"/>
    <w:rsid w:val="008E0927"/>
    <w:rsid w:val="008E1909"/>
    <w:rsid w:val="008F1EAB"/>
    <w:rsid w:val="008F33DC"/>
    <w:rsid w:val="008F471B"/>
    <w:rsid w:val="008F477F"/>
    <w:rsid w:val="008F4A1C"/>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0A54"/>
    <w:rsid w:val="0093110C"/>
    <w:rsid w:val="00931BD9"/>
    <w:rsid w:val="00934971"/>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3A9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C5DE6"/>
    <w:rsid w:val="009C6ECA"/>
    <w:rsid w:val="009D4DB1"/>
    <w:rsid w:val="009D4FF0"/>
    <w:rsid w:val="009D703C"/>
    <w:rsid w:val="009D718F"/>
    <w:rsid w:val="009E068F"/>
    <w:rsid w:val="009E14E0"/>
    <w:rsid w:val="009E35DB"/>
    <w:rsid w:val="009E47A3"/>
    <w:rsid w:val="009E4C15"/>
    <w:rsid w:val="009F08F3"/>
    <w:rsid w:val="009F344F"/>
    <w:rsid w:val="009F4E4C"/>
    <w:rsid w:val="009F5318"/>
    <w:rsid w:val="009F538C"/>
    <w:rsid w:val="00A00E2D"/>
    <w:rsid w:val="00A031D8"/>
    <w:rsid w:val="00A048A8"/>
    <w:rsid w:val="00A04F49"/>
    <w:rsid w:val="00A11427"/>
    <w:rsid w:val="00A13356"/>
    <w:rsid w:val="00A13E54"/>
    <w:rsid w:val="00A14A47"/>
    <w:rsid w:val="00A17F63"/>
    <w:rsid w:val="00A20F48"/>
    <w:rsid w:val="00A2193B"/>
    <w:rsid w:val="00A2351A"/>
    <w:rsid w:val="00A264A9"/>
    <w:rsid w:val="00A26DCF"/>
    <w:rsid w:val="00A27785"/>
    <w:rsid w:val="00A30187"/>
    <w:rsid w:val="00A3448A"/>
    <w:rsid w:val="00A35FDC"/>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0C4C"/>
    <w:rsid w:val="00A8130B"/>
    <w:rsid w:val="00A92879"/>
    <w:rsid w:val="00A92E0E"/>
    <w:rsid w:val="00A9442A"/>
    <w:rsid w:val="00AA016F"/>
    <w:rsid w:val="00AA1ED6"/>
    <w:rsid w:val="00AA51D6"/>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D0AA3"/>
    <w:rsid w:val="00AD3F94"/>
    <w:rsid w:val="00AD4A5A"/>
    <w:rsid w:val="00AD53CA"/>
    <w:rsid w:val="00AD7901"/>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700F4"/>
    <w:rsid w:val="00B739F6"/>
    <w:rsid w:val="00B759C5"/>
    <w:rsid w:val="00B76123"/>
    <w:rsid w:val="00B772AB"/>
    <w:rsid w:val="00B779A7"/>
    <w:rsid w:val="00B81A6C"/>
    <w:rsid w:val="00B81CB6"/>
    <w:rsid w:val="00B82E26"/>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57D5"/>
    <w:rsid w:val="00BB6392"/>
    <w:rsid w:val="00BC0FDC"/>
    <w:rsid w:val="00BC3053"/>
    <w:rsid w:val="00BC4D2E"/>
    <w:rsid w:val="00BC59C0"/>
    <w:rsid w:val="00BC71F5"/>
    <w:rsid w:val="00BD00B1"/>
    <w:rsid w:val="00BD48AC"/>
    <w:rsid w:val="00BD5A20"/>
    <w:rsid w:val="00BD5F1A"/>
    <w:rsid w:val="00BD6BA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4D4B"/>
    <w:rsid w:val="00C154BB"/>
    <w:rsid w:val="00C16A7C"/>
    <w:rsid w:val="00C262CD"/>
    <w:rsid w:val="00C279B5"/>
    <w:rsid w:val="00C27C45"/>
    <w:rsid w:val="00C3719D"/>
    <w:rsid w:val="00C37CB2"/>
    <w:rsid w:val="00C41F82"/>
    <w:rsid w:val="00C473A5"/>
    <w:rsid w:val="00C54995"/>
    <w:rsid w:val="00C54D41"/>
    <w:rsid w:val="00C55C42"/>
    <w:rsid w:val="00C60783"/>
    <w:rsid w:val="00C63FA7"/>
    <w:rsid w:val="00C64672"/>
    <w:rsid w:val="00C70697"/>
    <w:rsid w:val="00C71552"/>
    <w:rsid w:val="00C71A67"/>
    <w:rsid w:val="00C72093"/>
    <w:rsid w:val="00C72EF4"/>
    <w:rsid w:val="00C744FE"/>
    <w:rsid w:val="00C75D2F"/>
    <w:rsid w:val="00C767BE"/>
    <w:rsid w:val="00C76E3C"/>
    <w:rsid w:val="00C81568"/>
    <w:rsid w:val="00C876EA"/>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0BD4"/>
    <w:rsid w:val="00CE143E"/>
    <w:rsid w:val="00CE1D45"/>
    <w:rsid w:val="00CE7561"/>
    <w:rsid w:val="00CE761A"/>
    <w:rsid w:val="00CF1354"/>
    <w:rsid w:val="00CF3B1F"/>
    <w:rsid w:val="00CF3BF6"/>
    <w:rsid w:val="00CF625B"/>
    <w:rsid w:val="00CF687E"/>
    <w:rsid w:val="00CF77B6"/>
    <w:rsid w:val="00D02CB3"/>
    <w:rsid w:val="00D0349B"/>
    <w:rsid w:val="00D03F3E"/>
    <w:rsid w:val="00D10249"/>
    <w:rsid w:val="00D115C3"/>
    <w:rsid w:val="00D11897"/>
    <w:rsid w:val="00D13135"/>
    <w:rsid w:val="00D13E4E"/>
    <w:rsid w:val="00D16096"/>
    <w:rsid w:val="00D239A7"/>
    <w:rsid w:val="00D23F47"/>
    <w:rsid w:val="00D27BC0"/>
    <w:rsid w:val="00D33863"/>
    <w:rsid w:val="00D36E71"/>
    <w:rsid w:val="00D37D87"/>
    <w:rsid w:val="00D40B33"/>
    <w:rsid w:val="00D4318F"/>
    <w:rsid w:val="00D438BF"/>
    <w:rsid w:val="00D440F8"/>
    <w:rsid w:val="00D44A35"/>
    <w:rsid w:val="00D44A51"/>
    <w:rsid w:val="00D45ADA"/>
    <w:rsid w:val="00D50235"/>
    <w:rsid w:val="00D53B07"/>
    <w:rsid w:val="00D546FF"/>
    <w:rsid w:val="00D55AD5"/>
    <w:rsid w:val="00D576CA"/>
    <w:rsid w:val="00D616F6"/>
    <w:rsid w:val="00D61AF5"/>
    <w:rsid w:val="00D652B5"/>
    <w:rsid w:val="00D66155"/>
    <w:rsid w:val="00D708B0"/>
    <w:rsid w:val="00D7789B"/>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377D"/>
    <w:rsid w:val="00DB5D29"/>
    <w:rsid w:val="00DC2D36"/>
    <w:rsid w:val="00DC3B4D"/>
    <w:rsid w:val="00DC53EF"/>
    <w:rsid w:val="00DE5608"/>
    <w:rsid w:val="00DE5800"/>
    <w:rsid w:val="00DE58D0"/>
    <w:rsid w:val="00DE654F"/>
    <w:rsid w:val="00DF0B6E"/>
    <w:rsid w:val="00DF15E0"/>
    <w:rsid w:val="00DF37A0"/>
    <w:rsid w:val="00DF4EF5"/>
    <w:rsid w:val="00DF7492"/>
    <w:rsid w:val="00E110E7"/>
    <w:rsid w:val="00E11B20"/>
    <w:rsid w:val="00E133E0"/>
    <w:rsid w:val="00E136D9"/>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302"/>
    <w:rsid w:val="00E37860"/>
    <w:rsid w:val="00E41A5A"/>
    <w:rsid w:val="00E446F1"/>
    <w:rsid w:val="00E46886"/>
    <w:rsid w:val="00E469D9"/>
    <w:rsid w:val="00E470F2"/>
    <w:rsid w:val="00E47AEF"/>
    <w:rsid w:val="00E53B75"/>
    <w:rsid w:val="00E54E3B"/>
    <w:rsid w:val="00E57565"/>
    <w:rsid w:val="00E63838"/>
    <w:rsid w:val="00E64434"/>
    <w:rsid w:val="00E67C51"/>
    <w:rsid w:val="00E72EFC"/>
    <w:rsid w:val="00E758EC"/>
    <w:rsid w:val="00E82057"/>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D1"/>
    <w:rsid w:val="00F538B2"/>
    <w:rsid w:val="00F55A64"/>
    <w:rsid w:val="00F60203"/>
    <w:rsid w:val="00F607C5"/>
    <w:rsid w:val="00F60DEA"/>
    <w:rsid w:val="00F6302A"/>
    <w:rsid w:val="00F63950"/>
    <w:rsid w:val="00F64C2B"/>
    <w:rsid w:val="00F651A7"/>
    <w:rsid w:val="00F651BE"/>
    <w:rsid w:val="00F67F53"/>
    <w:rsid w:val="00F703BE"/>
    <w:rsid w:val="00F71F69"/>
    <w:rsid w:val="00F72B72"/>
    <w:rsid w:val="00F74843"/>
    <w:rsid w:val="00F74BB9"/>
    <w:rsid w:val="00F74E01"/>
    <w:rsid w:val="00F74F9D"/>
    <w:rsid w:val="00F75582"/>
    <w:rsid w:val="00F75A9F"/>
    <w:rsid w:val="00F76EFA"/>
    <w:rsid w:val="00F804BE"/>
    <w:rsid w:val="00F814DC"/>
    <w:rsid w:val="00F817CE"/>
    <w:rsid w:val="00F81D13"/>
    <w:rsid w:val="00F82CEC"/>
    <w:rsid w:val="00F831DE"/>
    <w:rsid w:val="00F8456C"/>
    <w:rsid w:val="00F859D8"/>
    <w:rsid w:val="00F862B9"/>
    <w:rsid w:val="00F868F5"/>
    <w:rsid w:val="00F9056A"/>
    <w:rsid w:val="00F90F8D"/>
    <w:rsid w:val="00F92782"/>
    <w:rsid w:val="00F93AA9"/>
    <w:rsid w:val="00F953D6"/>
    <w:rsid w:val="00F96985"/>
    <w:rsid w:val="00F97838"/>
    <w:rsid w:val="00FA214B"/>
    <w:rsid w:val="00FA2BB3"/>
    <w:rsid w:val="00FA5488"/>
    <w:rsid w:val="00FB18AB"/>
    <w:rsid w:val="00FB2DD8"/>
    <w:rsid w:val="00FB2E49"/>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2859"/>
    <w:rsid w:val="00FF45A5"/>
    <w:rsid w:val="00FF5247"/>
    <w:rsid w:val="00FF5C91"/>
    <w:rsid w:val="0A433D4E"/>
    <w:rsid w:val="4734412F"/>
    <w:rsid w:val="6DEAC4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1D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81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81DE4"/>
    <w:pPr>
      <w:pBdr>
        <w:top w:val="none" w:sz="0" w:space="0" w:color="auto"/>
      </w:pBdr>
      <w:spacing w:before="180"/>
      <w:outlineLvl w:val="1"/>
    </w:pPr>
    <w:rPr>
      <w:sz w:val="32"/>
    </w:rPr>
  </w:style>
  <w:style w:type="paragraph" w:styleId="Heading3">
    <w:name w:val="heading 3"/>
    <w:basedOn w:val="Heading2"/>
    <w:next w:val="Normal"/>
    <w:link w:val="Heading3Char"/>
    <w:qFormat/>
    <w:rsid w:val="00681DE4"/>
    <w:pPr>
      <w:spacing w:before="120"/>
      <w:outlineLvl w:val="2"/>
    </w:pPr>
    <w:rPr>
      <w:sz w:val="28"/>
    </w:rPr>
  </w:style>
  <w:style w:type="paragraph" w:styleId="Heading4">
    <w:name w:val="heading 4"/>
    <w:basedOn w:val="Heading3"/>
    <w:next w:val="Normal"/>
    <w:link w:val="Heading4Char"/>
    <w:qFormat/>
    <w:rsid w:val="00681DE4"/>
    <w:pPr>
      <w:ind w:left="1418" w:hanging="1418"/>
      <w:outlineLvl w:val="3"/>
    </w:pPr>
    <w:rPr>
      <w:sz w:val="24"/>
    </w:rPr>
  </w:style>
  <w:style w:type="paragraph" w:styleId="Heading5">
    <w:name w:val="heading 5"/>
    <w:basedOn w:val="Heading4"/>
    <w:next w:val="Normal"/>
    <w:link w:val="Heading5Char"/>
    <w:qFormat/>
    <w:rsid w:val="00681DE4"/>
    <w:pPr>
      <w:ind w:left="1701" w:hanging="1701"/>
      <w:outlineLvl w:val="4"/>
    </w:pPr>
    <w:rPr>
      <w:sz w:val="22"/>
    </w:rPr>
  </w:style>
  <w:style w:type="paragraph" w:styleId="Heading6">
    <w:name w:val="heading 6"/>
    <w:basedOn w:val="H6"/>
    <w:next w:val="Normal"/>
    <w:link w:val="Heading6Char"/>
    <w:qFormat/>
    <w:rsid w:val="00681DE4"/>
    <w:pPr>
      <w:outlineLvl w:val="5"/>
    </w:pPr>
  </w:style>
  <w:style w:type="paragraph" w:styleId="Heading7">
    <w:name w:val="heading 7"/>
    <w:basedOn w:val="H6"/>
    <w:next w:val="Normal"/>
    <w:link w:val="Heading7Char"/>
    <w:qFormat/>
    <w:rsid w:val="00681DE4"/>
    <w:pPr>
      <w:outlineLvl w:val="6"/>
    </w:pPr>
  </w:style>
  <w:style w:type="paragraph" w:styleId="Heading8">
    <w:name w:val="heading 8"/>
    <w:basedOn w:val="Heading1"/>
    <w:next w:val="Normal"/>
    <w:link w:val="Heading8Char"/>
    <w:qFormat/>
    <w:rsid w:val="00681DE4"/>
    <w:pPr>
      <w:ind w:left="0" w:firstLine="0"/>
      <w:outlineLvl w:val="7"/>
    </w:pPr>
  </w:style>
  <w:style w:type="paragraph" w:styleId="Heading9">
    <w:name w:val="heading 9"/>
    <w:basedOn w:val="Heading8"/>
    <w:next w:val="Normal"/>
    <w:link w:val="Heading9Char"/>
    <w:qFormat/>
    <w:rsid w:val="00681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81DE4"/>
    <w:pPr>
      <w:spacing w:before="180"/>
      <w:ind w:left="2693" w:hanging="2693"/>
    </w:pPr>
    <w:rPr>
      <w:b/>
    </w:rPr>
  </w:style>
  <w:style w:type="paragraph" w:styleId="TOC1">
    <w:name w:val="toc 1"/>
    <w:uiPriority w:val="39"/>
    <w:rsid w:val="00681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81DE4"/>
    <w:pPr>
      <w:keepNext/>
      <w:keepLines/>
      <w:spacing w:before="180"/>
      <w:jc w:val="center"/>
    </w:pPr>
  </w:style>
  <w:style w:type="paragraph" w:styleId="Caption">
    <w:name w:val="caption"/>
    <w:basedOn w:val="Normal"/>
    <w:next w:val="Normal"/>
    <w:qFormat/>
    <w:rsid w:val="00681DE4"/>
    <w:pPr>
      <w:spacing w:before="120" w:after="120"/>
    </w:pPr>
    <w:rPr>
      <w:b/>
      <w:lang w:eastAsia="en-GB"/>
    </w:rPr>
  </w:style>
  <w:style w:type="paragraph" w:styleId="TOC5">
    <w:name w:val="toc 5"/>
    <w:basedOn w:val="TOC4"/>
    <w:uiPriority w:val="39"/>
    <w:rsid w:val="00681DE4"/>
    <w:pPr>
      <w:ind w:left="1701" w:hanging="1701"/>
    </w:pPr>
  </w:style>
  <w:style w:type="paragraph" w:styleId="TOC4">
    <w:name w:val="toc 4"/>
    <w:basedOn w:val="TOC3"/>
    <w:uiPriority w:val="39"/>
    <w:rsid w:val="00681DE4"/>
    <w:pPr>
      <w:ind w:left="1418" w:hanging="1418"/>
    </w:pPr>
  </w:style>
  <w:style w:type="paragraph" w:styleId="TOC3">
    <w:name w:val="toc 3"/>
    <w:basedOn w:val="TOC2"/>
    <w:uiPriority w:val="39"/>
    <w:rsid w:val="00681DE4"/>
    <w:pPr>
      <w:ind w:left="1134" w:hanging="1134"/>
    </w:pPr>
  </w:style>
  <w:style w:type="paragraph" w:styleId="TOC2">
    <w:name w:val="toc 2"/>
    <w:basedOn w:val="TOC1"/>
    <w:uiPriority w:val="39"/>
    <w:rsid w:val="00681DE4"/>
    <w:pPr>
      <w:keepNext w:val="0"/>
      <w:spacing w:before="0"/>
      <w:ind w:left="851" w:hanging="851"/>
    </w:pPr>
    <w:rPr>
      <w:sz w:val="20"/>
    </w:rPr>
  </w:style>
  <w:style w:type="paragraph" w:styleId="Index2">
    <w:name w:val="index 2"/>
    <w:basedOn w:val="Index1"/>
    <w:rsid w:val="00681DE4"/>
    <w:pPr>
      <w:ind w:left="284"/>
    </w:pPr>
  </w:style>
  <w:style w:type="paragraph" w:styleId="Index1">
    <w:name w:val="index 1"/>
    <w:basedOn w:val="Normal"/>
    <w:rsid w:val="00681DE4"/>
    <w:pPr>
      <w:keepLines/>
      <w:spacing w:after="0"/>
    </w:pPr>
  </w:style>
  <w:style w:type="paragraph" w:styleId="DocumentMap">
    <w:name w:val="Document Map"/>
    <w:basedOn w:val="Normal"/>
    <w:link w:val="DocumentMapChar"/>
    <w:rsid w:val="00681DE4"/>
    <w:pPr>
      <w:shd w:val="clear" w:color="auto" w:fill="000080"/>
    </w:pPr>
    <w:rPr>
      <w:rFonts w:ascii="Tahoma" w:hAnsi="Tahoma" w:cs="Tahoma"/>
    </w:rPr>
  </w:style>
  <w:style w:type="paragraph" w:styleId="ListNumber2">
    <w:name w:val="List Number 2"/>
    <w:basedOn w:val="ListNumber"/>
    <w:rsid w:val="00681DE4"/>
    <w:pPr>
      <w:numPr>
        <w:numId w:val="22"/>
      </w:numPr>
    </w:pPr>
  </w:style>
  <w:style w:type="paragraph" w:styleId="ListNumber">
    <w:name w:val="List Number"/>
    <w:basedOn w:val="List"/>
    <w:rsid w:val="00681DE4"/>
    <w:pPr>
      <w:numPr>
        <w:numId w:val="21"/>
      </w:numPr>
    </w:pPr>
    <w:rPr>
      <w:lang w:eastAsia="ja-JP"/>
    </w:rPr>
  </w:style>
  <w:style w:type="paragraph" w:styleId="List">
    <w:name w:val="List"/>
    <w:basedOn w:val="BodyText"/>
    <w:rsid w:val="00681DE4"/>
    <w:pPr>
      <w:ind w:left="568" w:hanging="284"/>
    </w:pPr>
  </w:style>
  <w:style w:type="paragraph" w:styleId="Header">
    <w:name w:val="header"/>
    <w:link w:val="HeaderChar"/>
    <w:rsid w:val="00681DE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81DE4"/>
    <w:rPr>
      <w:b/>
      <w:position w:val="6"/>
      <w:sz w:val="16"/>
    </w:rPr>
  </w:style>
  <w:style w:type="paragraph" w:styleId="FootnoteText">
    <w:name w:val="footnote text"/>
    <w:basedOn w:val="Normal"/>
    <w:link w:val="FootnoteTextChar"/>
    <w:rsid w:val="00681DE4"/>
    <w:pPr>
      <w:keepLines/>
      <w:spacing w:after="0"/>
      <w:ind w:left="454" w:hanging="454"/>
    </w:pPr>
    <w:rPr>
      <w:sz w:val="16"/>
    </w:rPr>
  </w:style>
  <w:style w:type="paragraph" w:customStyle="1" w:styleId="3GPPHeader">
    <w:name w:val="3GPP_Header"/>
    <w:basedOn w:val="BodyText"/>
    <w:rsid w:val="00681DE4"/>
    <w:pPr>
      <w:tabs>
        <w:tab w:val="left" w:pos="1701"/>
        <w:tab w:val="right" w:pos="9639"/>
      </w:tabs>
      <w:spacing w:after="240"/>
    </w:pPr>
    <w:rPr>
      <w:b/>
      <w:sz w:val="24"/>
    </w:rPr>
  </w:style>
  <w:style w:type="paragraph" w:styleId="TOC9">
    <w:name w:val="toc 9"/>
    <w:basedOn w:val="TOC8"/>
    <w:uiPriority w:val="39"/>
    <w:rsid w:val="00681DE4"/>
    <w:pPr>
      <w:ind w:left="1418" w:hanging="1418"/>
    </w:pPr>
  </w:style>
  <w:style w:type="paragraph" w:styleId="TOC6">
    <w:name w:val="toc 6"/>
    <w:basedOn w:val="TOC5"/>
    <w:next w:val="Normal"/>
    <w:uiPriority w:val="39"/>
    <w:rsid w:val="00681DE4"/>
    <w:pPr>
      <w:ind w:left="1985" w:hanging="1985"/>
    </w:pPr>
  </w:style>
  <w:style w:type="paragraph" w:styleId="TOC7">
    <w:name w:val="toc 7"/>
    <w:basedOn w:val="TOC6"/>
    <w:next w:val="Normal"/>
    <w:uiPriority w:val="39"/>
    <w:rsid w:val="00681DE4"/>
    <w:pPr>
      <w:ind w:left="2268" w:hanging="2268"/>
    </w:pPr>
  </w:style>
  <w:style w:type="paragraph" w:styleId="ListBullet2">
    <w:name w:val="List Bullet 2"/>
    <w:basedOn w:val="ListBullet"/>
    <w:rsid w:val="00681DE4"/>
    <w:pPr>
      <w:numPr>
        <w:numId w:val="17"/>
      </w:numPr>
    </w:pPr>
  </w:style>
  <w:style w:type="paragraph" w:styleId="ListBullet">
    <w:name w:val="List Bullet"/>
    <w:basedOn w:val="List"/>
    <w:rsid w:val="00681DE4"/>
    <w:pPr>
      <w:numPr>
        <w:numId w:val="16"/>
      </w:numPr>
    </w:pPr>
    <w:rPr>
      <w:lang w:eastAsia="ja-JP"/>
    </w:rPr>
  </w:style>
  <w:style w:type="paragraph" w:styleId="ListBullet3">
    <w:name w:val="List Bullet 3"/>
    <w:basedOn w:val="ListBullet2"/>
    <w:rsid w:val="00681DE4"/>
    <w:pPr>
      <w:numPr>
        <w:numId w:val="18"/>
      </w:numPr>
    </w:pPr>
  </w:style>
  <w:style w:type="paragraph" w:customStyle="1" w:styleId="EQ">
    <w:name w:val="EQ"/>
    <w:basedOn w:val="Normal"/>
    <w:next w:val="Normal"/>
    <w:rsid w:val="00681DE4"/>
    <w:pPr>
      <w:keepLines/>
      <w:tabs>
        <w:tab w:val="center" w:pos="4536"/>
        <w:tab w:val="right" w:pos="9072"/>
      </w:tabs>
    </w:pPr>
    <w:rPr>
      <w:noProof/>
    </w:rPr>
  </w:style>
  <w:style w:type="paragraph" w:styleId="List2">
    <w:name w:val="List 2"/>
    <w:basedOn w:val="List"/>
    <w:rsid w:val="00681DE4"/>
    <w:pPr>
      <w:ind w:left="851"/>
    </w:pPr>
    <w:rPr>
      <w:lang w:eastAsia="ja-JP"/>
    </w:rPr>
  </w:style>
  <w:style w:type="paragraph" w:styleId="List3">
    <w:name w:val="List 3"/>
    <w:basedOn w:val="List2"/>
    <w:rsid w:val="00681DE4"/>
    <w:pPr>
      <w:ind w:left="1135"/>
    </w:pPr>
  </w:style>
  <w:style w:type="paragraph" w:styleId="List4">
    <w:name w:val="List 4"/>
    <w:basedOn w:val="List3"/>
    <w:rsid w:val="00681DE4"/>
    <w:pPr>
      <w:ind w:left="1418"/>
    </w:pPr>
  </w:style>
  <w:style w:type="paragraph" w:styleId="List5">
    <w:name w:val="List 5"/>
    <w:basedOn w:val="List4"/>
    <w:rsid w:val="00681DE4"/>
    <w:pPr>
      <w:ind w:left="1702"/>
    </w:pPr>
  </w:style>
  <w:style w:type="paragraph" w:customStyle="1" w:styleId="EditorsNote">
    <w:name w:val="Editor's Note"/>
    <w:basedOn w:val="NO"/>
    <w:link w:val="EditorsNoteChar"/>
    <w:rsid w:val="00681DE4"/>
    <w:rPr>
      <w:color w:val="FF0000"/>
      <w:lang w:val="x-none" w:eastAsia="x-none"/>
    </w:rPr>
  </w:style>
  <w:style w:type="paragraph" w:styleId="ListBullet4">
    <w:name w:val="List Bullet 4"/>
    <w:basedOn w:val="ListBullet3"/>
    <w:rsid w:val="00681DE4"/>
    <w:pPr>
      <w:numPr>
        <w:numId w:val="19"/>
      </w:numPr>
    </w:pPr>
  </w:style>
  <w:style w:type="paragraph" w:styleId="ListBullet5">
    <w:name w:val="List Bullet 5"/>
    <w:basedOn w:val="ListBullet4"/>
    <w:rsid w:val="00681DE4"/>
    <w:pPr>
      <w:numPr>
        <w:numId w:val="20"/>
      </w:numPr>
    </w:pPr>
  </w:style>
  <w:style w:type="paragraph" w:styleId="Footer">
    <w:name w:val="footer"/>
    <w:basedOn w:val="Header"/>
    <w:link w:val="FooterChar"/>
    <w:rsid w:val="00681DE4"/>
    <w:pPr>
      <w:jc w:val="center"/>
    </w:pPr>
    <w:rPr>
      <w:i/>
    </w:rPr>
  </w:style>
  <w:style w:type="paragraph" w:customStyle="1" w:styleId="Reference">
    <w:name w:val="Reference"/>
    <w:basedOn w:val="BodyText"/>
    <w:link w:val="ReferenceChar"/>
    <w:rsid w:val="00681DE4"/>
    <w:pPr>
      <w:numPr>
        <w:numId w:val="2"/>
      </w:numPr>
    </w:pPr>
  </w:style>
  <w:style w:type="paragraph" w:styleId="BalloonText">
    <w:name w:val="Balloon Text"/>
    <w:basedOn w:val="Normal"/>
    <w:link w:val="BalloonTextChar"/>
    <w:rsid w:val="00681DE4"/>
    <w:pPr>
      <w:spacing w:after="0"/>
    </w:pPr>
    <w:rPr>
      <w:rFonts w:ascii="Segoe UI" w:hAnsi="Segoe UI" w:cs="Segoe UI"/>
      <w:sz w:val="18"/>
      <w:szCs w:val="18"/>
    </w:rPr>
  </w:style>
  <w:style w:type="character" w:styleId="PageNumber">
    <w:name w:val="page number"/>
    <w:basedOn w:val="DefaultParagraphFont"/>
    <w:rsid w:val="00681DE4"/>
  </w:style>
  <w:style w:type="paragraph" w:styleId="BodyText">
    <w:name w:val="Body Text"/>
    <w:basedOn w:val="Normal"/>
    <w:link w:val="BodyTextChar"/>
    <w:rsid w:val="00681DE4"/>
    <w:pPr>
      <w:spacing w:after="120"/>
      <w:jc w:val="both"/>
    </w:pPr>
    <w:rPr>
      <w:rFonts w:ascii="Arial" w:hAnsi="Arial"/>
      <w:lang w:eastAsia="zh-CN"/>
    </w:rPr>
  </w:style>
  <w:style w:type="character" w:styleId="Hyperlink">
    <w:name w:val="Hyperlink"/>
    <w:uiPriority w:val="99"/>
    <w:rsid w:val="00681DE4"/>
    <w:rPr>
      <w:color w:val="0000FF"/>
      <w:u w:val="single"/>
    </w:rPr>
  </w:style>
  <w:style w:type="character" w:styleId="FollowedHyperlink">
    <w:name w:val="FollowedHyperlink"/>
    <w:unhideWhenUsed/>
    <w:rsid w:val="00681DE4"/>
    <w:rPr>
      <w:color w:val="800080"/>
      <w:u w:val="single"/>
    </w:rPr>
  </w:style>
  <w:style w:type="character" w:styleId="CommentReference">
    <w:name w:val="annotation reference"/>
    <w:uiPriority w:val="99"/>
    <w:qFormat/>
    <w:rsid w:val="00681DE4"/>
    <w:rPr>
      <w:sz w:val="16"/>
      <w:szCs w:val="16"/>
    </w:rPr>
  </w:style>
  <w:style w:type="paragraph" w:styleId="CommentText">
    <w:name w:val="annotation text"/>
    <w:basedOn w:val="Normal"/>
    <w:link w:val="CommentTextChar"/>
    <w:uiPriority w:val="99"/>
    <w:qFormat/>
    <w:rsid w:val="00681DE4"/>
  </w:style>
  <w:style w:type="paragraph" w:styleId="CommentSubject">
    <w:name w:val="annotation subject"/>
    <w:basedOn w:val="CommentText"/>
    <w:next w:val="CommentText"/>
    <w:link w:val="CommentSubjectChar"/>
    <w:rsid w:val="00681DE4"/>
    <w:rPr>
      <w:b/>
      <w:bCs/>
    </w:rPr>
  </w:style>
  <w:style w:type="character" w:customStyle="1" w:styleId="Heading1Char">
    <w:name w:val="Heading 1 Char"/>
    <w:link w:val="Heading1"/>
    <w:rsid w:val="00681DE4"/>
    <w:rPr>
      <w:rFonts w:ascii="Arial" w:hAnsi="Arial"/>
      <w:sz w:val="36"/>
      <w:lang w:eastAsia="ja-JP"/>
    </w:rPr>
  </w:style>
  <w:style w:type="paragraph" w:customStyle="1" w:styleId="B1">
    <w:name w:val="B1"/>
    <w:basedOn w:val="List"/>
    <w:link w:val="B1Char1"/>
    <w:qFormat/>
    <w:rsid w:val="00681DE4"/>
    <w:rPr>
      <w:rFonts w:ascii="Times New Roman" w:hAnsi="Times New Roman"/>
    </w:rPr>
  </w:style>
  <w:style w:type="paragraph" w:customStyle="1" w:styleId="B2">
    <w:name w:val="B2"/>
    <w:basedOn w:val="List2"/>
    <w:link w:val="B2Char"/>
    <w:qFormat/>
    <w:rsid w:val="00681DE4"/>
    <w:rPr>
      <w:rFonts w:ascii="Times New Roman" w:hAnsi="Times New Roman"/>
    </w:rPr>
  </w:style>
  <w:style w:type="paragraph" w:customStyle="1" w:styleId="B3">
    <w:name w:val="B3"/>
    <w:basedOn w:val="List3"/>
    <w:link w:val="B3Char2"/>
    <w:rsid w:val="00681DE4"/>
    <w:rPr>
      <w:rFonts w:ascii="Times New Roman" w:hAnsi="Times New Roman"/>
    </w:rPr>
  </w:style>
  <w:style w:type="paragraph" w:customStyle="1" w:styleId="B4">
    <w:name w:val="B4"/>
    <w:basedOn w:val="List4"/>
    <w:link w:val="B4Char"/>
    <w:rsid w:val="00681DE4"/>
    <w:rPr>
      <w:rFonts w:ascii="Times New Roman" w:hAnsi="Times New Roman"/>
    </w:rPr>
  </w:style>
  <w:style w:type="paragraph" w:customStyle="1" w:styleId="Proposal">
    <w:name w:val="Proposal"/>
    <w:basedOn w:val="BodyText"/>
    <w:rsid w:val="00681DE4"/>
    <w:pPr>
      <w:numPr>
        <w:numId w:val="3"/>
      </w:numPr>
      <w:tabs>
        <w:tab w:val="clear" w:pos="1304"/>
        <w:tab w:val="left" w:pos="1701"/>
      </w:tabs>
      <w:ind w:left="1701" w:hanging="1701"/>
    </w:pPr>
    <w:rPr>
      <w:b/>
      <w:bCs/>
    </w:rPr>
  </w:style>
  <w:style w:type="character" w:customStyle="1" w:styleId="BodyTextChar">
    <w:name w:val="Body Text Char"/>
    <w:link w:val="BodyText"/>
    <w:rsid w:val="00681DE4"/>
    <w:rPr>
      <w:rFonts w:ascii="Arial" w:hAnsi="Arial"/>
      <w:lang w:eastAsia="zh-CN"/>
    </w:rPr>
  </w:style>
  <w:style w:type="paragraph" w:customStyle="1" w:styleId="B5">
    <w:name w:val="B5"/>
    <w:basedOn w:val="List5"/>
    <w:link w:val="B5Char"/>
    <w:rsid w:val="00681DE4"/>
    <w:rPr>
      <w:rFonts w:ascii="Times New Roman" w:hAnsi="Times New Roman"/>
    </w:rPr>
  </w:style>
  <w:style w:type="paragraph" w:customStyle="1" w:styleId="EX">
    <w:name w:val="EX"/>
    <w:basedOn w:val="Normal"/>
    <w:rsid w:val="00681DE4"/>
    <w:pPr>
      <w:keepLines/>
      <w:ind w:left="1702" w:hanging="1418"/>
    </w:pPr>
  </w:style>
  <w:style w:type="paragraph" w:customStyle="1" w:styleId="EW">
    <w:name w:val="EW"/>
    <w:basedOn w:val="EX"/>
    <w:rsid w:val="00681DE4"/>
    <w:pPr>
      <w:spacing w:after="0"/>
    </w:pPr>
  </w:style>
  <w:style w:type="paragraph" w:customStyle="1" w:styleId="TAL">
    <w:name w:val="TAL"/>
    <w:basedOn w:val="Normal"/>
    <w:link w:val="TALCar"/>
    <w:qFormat/>
    <w:rsid w:val="00681DE4"/>
    <w:pPr>
      <w:keepNext/>
      <w:keepLines/>
      <w:spacing w:after="0"/>
    </w:pPr>
    <w:rPr>
      <w:rFonts w:ascii="Arial" w:hAnsi="Arial"/>
      <w:sz w:val="18"/>
      <w:lang w:val="x-none" w:eastAsia="x-none"/>
    </w:rPr>
  </w:style>
  <w:style w:type="paragraph" w:customStyle="1" w:styleId="TAC">
    <w:name w:val="TAC"/>
    <w:basedOn w:val="TAL"/>
    <w:rsid w:val="00681DE4"/>
    <w:pPr>
      <w:jc w:val="center"/>
    </w:pPr>
  </w:style>
  <w:style w:type="paragraph" w:customStyle="1" w:styleId="TAH">
    <w:name w:val="TAH"/>
    <w:basedOn w:val="TAC"/>
    <w:link w:val="TAHCar"/>
    <w:qFormat/>
    <w:rsid w:val="00681DE4"/>
    <w:rPr>
      <w:b/>
    </w:rPr>
  </w:style>
  <w:style w:type="paragraph" w:customStyle="1" w:styleId="TAN">
    <w:name w:val="TAN"/>
    <w:basedOn w:val="TAL"/>
    <w:rsid w:val="00681DE4"/>
    <w:pPr>
      <w:ind w:left="851" w:hanging="851"/>
    </w:pPr>
  </w:style>
  <w:style w:type="paragraph" w:customStyle="1" w:styleId="TAR">
    <w:name w:val="TAR"/>
    <w:basedOn w:val="TAL"/>
    <w:rsid w:val="00681DE4"/>
    <w:pPr>
      <w:jc w:val="right"/>
    </w:pPr>
  </w:style>
  <w:style w:type="paragraph" w:customStyle="1" w:styleId="TH">
    <w:name w:val="TH"/>
    <w:basedOn w:val="Normal"/>
    <w:link w:val="THChar"/>
    <w:rsid w:val="00681DE4"/>
    <w:pPr>
      <w:keepNext/>
      <w:keepLines/>
      <w:spacing w:before="60"/>
      <w:jc w:val="center"/>
    </w:pPr>
    <w:rPr>
      <w:rFonts w:ascii="Arial" w:hAnsi="Arial"/>
      <w:b/>
      <w:lang w:val="x-none" w:eastAsia="x-none"/>
    </w:rPr>
  </w:style>
  <w:style w:type="paragraph" w:customStyle="1" w:styleId="TF">
    <w:name w:val="TF"/>
    <w:basedOn w:val="TH"/>
    <w:link w:val="TFChar"/>
    <w:rsid w:val="00681DE4"/>
    <w:pPr>
      <w:keepNext w:val="0"/>
      <w:spacing w:before="0" w:after="240"/>
    </w:pPr>
  </w:style>
  <w:style w:type="paragraph" w:customStyle="1" w:styleId="TT">
    <w:name w:val="TT"/>
    <w:basedOn w:val="Heading1"/>
    <w:next w:val="Normal"/>
    <w:rsid w:val="00681DE4"/>
    <w:pPr>
      <w:outlineLvl w:val="9"/>
    </w:pPr>
  </w:style>
  <w:style w:type="paragraph" w:customStyle="1" w:styleId="ZA">
    <w:name w:val="ZA"/>
    <w:rsid w:val="00681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81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81DE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81D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81DE4"/>
  </w:style>
  <w:style w:type="paragraph" w:customStyle="1" w:styleId="ZH">
    <w:name w:val="ZH"/>
    <w:rsid w:val="00681DE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81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81DE4"/>
    <w:pPr>
      <w:framePr w:hRule="auto" w:wrap="notBeside" w:y="852"/>
    </w:pPr>
    <w:rPr>
      <w:i w:val="0"/>
      <w:sz w:val="40"/>
    </w:rPr>
  </w:style>
  <w:style w:type="paragraph" w:customStyle="1" w:styleId="ZU">
    <w:name w:val="ZU"/>
    <w:rsid w:val="00681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81DE4"/>
    <w:pPr>
      <w:framePr w:wrap="notBeside" w:y="16161"/>
    </w:pPr>
  </w:style>
  <w:style w:type="paragraph" w:customStyle="1" w:styleId="FP">
    <w:name w:val="FP"/>
    <w:basedOn w:val="Normal"/>
    <w:rsid w:val="00681DE4"/>
    <w:pPr>
      <w:spacing w:after="0"/>
    </w:pPr>
  </w:style>
  <w:style w:type="paragraph" w:customStyle="1" w:styleId="Observation">
    <w:name w:val="Observation"/>
    <w:basedOn w:val="Proposal"/>
    <w:qFormat/>
    <w:rsid w:val="00681DE4"/>
    <w:pPr>
      <w:numPr>
        <w:numId w:val="13"/>
      </w:numPr>
      <w:ind w:left="1701" w:hanging="1701"/>
    </w:pPr>
    <w:rPr>
      <w:lang w:eastAsia="ja-JP"/>
    </w:rPr>
  </w:style>
  <w:style w:type="paragraph" w:styleId="TableofFigures">
    <w:name w:val="table of figures"/>
    <w:basedOn w:val="BodyText"/>
    <w:next w:val="Normal"/>
    <w:uiPriority w:val="99"/>
    <w:rsid w:val="00681DE4"/>
    <w:pPr>
      <w:ind w:left="1701" w:hanging="1701"/>
      <w:jc w:val="left"/>
    </w:pPr>
    <w:rPr>
      <w:b/>
    </w:rPr>
  </w:style>
  <w:style w:type="character" w:customStyle="1" w:styleId="B1Char1">
    <w:name w:val="B1 Char1"/>
    <w:link w:val="B1"/>
    <w:qFormat/>
    <w:rsid w:val="00681DE4"/>
    <w:rPr>
      <w:rFonts w:ascii="Times New Roman" w:hAnsi="Times New Roman"/>
      <w:lang w:eastAsia="zh-CN"/>
    </w:rPr>
  </w:style>
  <w:style w:type="character" w:customStyle="1" w:styleId="B2Char">
    <w:name w:val="B2 Char"/>
    <w:link w:val="B2"/>
    <w:qFormat/>
    <w:rsid w:val="00681DE4"/>
    <w:rPr>
      <w:rFonts w:ascii="Times New Roman" w:hAnsi="Times New Roman"/>
      <w:lang w:eastAsia="ja-JP"/>
    </w:rPr>
  </w:style>
  <w:style w:type="character" w:customStyle="1" w:styleId="B3Char2">
    <w:name w:val="B3 Char2"/>
    <w:link w:val="B3"/>
    <w:qFormat/>
    <w:rsid w:val="00681DE4"/>
    <w:rPr>
      <w:rFonts w:ascii="Times New Roman" w:hAnsi="Times New Roman"/>
      <w:lang w:eastAsia="ja-JP"/>
    </w:rPr>
  </w:style>
  <w:style w:type="character" w:customStyle="1" w:styleId="B4Char">
    <w:name w:val="B4 Char"/>
    <w:link w:val="B4"/>
    <w:rsid w:val="00681DE4"/>
    <w:rPr>
      <w:rFonts w:ascii="Times New Roman" w:hAnsi="Times New Roman"/>
      <w:lang w:eastAsia="ja-JP"/>
    </w:rPr>
  </w:style>
  <w:style w:type="character" w:customStyle="1" w:styleId="B5Char">
    <w:name w:val="B5 Char"/>
    <w:link w:val="B5"/>
    <w:rsid w:val="00681DE4"/>
    <w:rPr>
      <w:rFonts w:ascii="Times New Roman" w:hAnsi="Times New Roman"/>
      <w:lang w:eastAsia="ja-JP"/>
    </w:rPr>
  </w:style>
  <w:style w:type="paragraph" w:customStyle="1" w:styleId="B6">
    <w:name w:val="B6"/>
    <w:basedOn w:val="B5"/>
    <w:link w:val="B6Char"/>
    <w:rsid w:val="00681DE4"/>
    <w:pPr>
      <w:ind w:left="1985"/>
    </w:pPr>
  </w:style>
  <w:style w:type="character" w:customStyle="1" w:styleId="B6Char">
    <w:name w:val="B6 Char"/>
    <w:link w:val="B6"/>
    <w:rsid w:val="00681DE4"/>
    <w:rPr>
      <w:rFonts w:ascii="Times New Roman" w:hAnsi="Times New Roman"/>
      <w:lang w:eastAsia="ja-JP"/>
    </w:rPr>
  </w:style>
  <w:style w:type="paragraph" w:customStyle="1" w:styleId="B7">
    <w:name w:val="B7"/>
    <w:basedOn w:val="B6"/>
    <w:link w:val="B7Char"/>
    <w:rsid w:val="00681DE4"/>
    <w:pPr>
      <w:ind w:left="2269"/>
    </w:pPr>
  </w:style>
  <w:style w:type="character" w:customStyle="1" w:styleId="B7Char">
    <w:name w:val="B7 Char"/>
    <w:basedOn w:val="B6Char"/>
    <w:link w:val="B7"/>
    <w:rsid w:val="00681DE4"/>
    <w:rPr>
      <w:rFonts w:ascii="Times New Roman" w:hAnsi="Times New Roman"/>
      <w:lang w:eastAsia="ja-JP"/>
    </w:rPr>
  </w:style>
  <w:style w:type="paragraph" w:customStyle="1" w:styleId="B8">
    <w:name w:val="B8"/>
    <w:basedOn w:val="B7"/>
    <w:qFormat/>
    <w:rsid w:val="00681DE4"/>
    <w:pPr>
      <w:ind w:left="2552"/>
    </w:pPr>
  </w:style>
  <w:style w:type="character" w:customStyle="1" w:styleId="BalloonTextChar">
    <w:name w:val="Balloon Text Char"/>
    <w:link w:val="BalloonText"/>
    <w:rsid w:val="00681DE4"/>
    <w:rPr>
      <w:rFonts w:ascii="Segoe UI" w:hAnsi="Segoe UI" w:cs="Segoe UI"/>
      <w:sz w:val="18"/>
      <w:szCs w:val="18"/>
      <w:lang w:eastAsia="ja-JP"/>
    </w:rPr>
  </w:style>
  <w:style w:type="character" w:customStyle="1" w:styleId="CommentTextChar">
    <w:name w:val="Comment Text Char"/>
    <w:link w:val="CommentText"/>
    <w:uiPriority w:val="99"/>
    <w:qFormat/>
    <w:rsid w:val="00681DE4"/>
    <w:rPr>
      <w:rFonts w:ascii="Times New Roman" w:hAnsi="Times New Roman"/>
      <w:lang w:eastAsia="ja-JP"/>
    </w:rPr>
  </w:style>
  <w:style w:type="character" w:customStyle="1" w:styleId="CommentSubjectChar">
    <w:name w:val="Comment Subject Char"/>
    <w:link w:val="CommentSubject"/>
    <w:rsid w:val="00681DE4"/>
    <w:rPr>
      <w:rFonts w:ascii="Times New Roman" w:hAnsi="Times New Roman"/>
      <w:b/>
      <w:bCs/>
      <w:lang w:eastAsia="ja-JP"/>
    </w:rPr>
  </w:style>
  <w:style w:type="paragraph" w:customStyle="1" w:styleId="CRCoverPage">
    <w:name w:val="CR Cover Page"/>
    <w:link w:val="CRCoverPageZchn"/>
    <w:rsid w:val="00681DE4"/>
    <w:pPr>
      <w:spacing w:after="120"/>
    </w:pPr>
    <w:rPr>
      <w:rFonts w:ascii="Arial" w:hAnsi="Arial"/>
      <w:lang w:eastAsia="ko-KR"/>
    </w:rPr>
  </w:style>
  <w:style w:type="character" w:customStyle="1" w:styleId="CRCoverPageZchn">
    <w:name w:val="CR Cover Page Zchn"/>
    <w:link w:val="CRCoverPage"/>
    <w:rsid w:val="00681DE4"/>
    <w:rPr>
      <w:rFonts w:ascii="Arial" w:hAnsi="Arial"/>
      <w:lang w:eastAsia="ko-KR"/>
    </w:rPr>
  </w:style>
  <w:style w:type="paragraph" w:customStyle="1" w:styleId="Doc-text2">
    <w:name w:val="Doc-text2"/>
    <w:basedOn w:val="Normal"/>
    <w:link w:val="Doc-text2Char"/>
    <w:qFormat/>
    <w:rsid w:val="00681DE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81DE4"/>
    <w:rPr>
      <w:rFonts w:ascii="Arial" w:eastAsia="MS Mincho" w:hAnsi="Arial"/>
      <w:szCs w:val="24"/>
      <w:lang w:val="x-none" w:eastAsia="x-none"/>
    </w:rPr>
  </w:style>
  <w:style w:type="character" w:customStyle="1" w:styleId="DocumentMapChar">
    <w:name w:val="Document Map Char"/>
    <w:link w:val="DocumentMap"/>
    <w:rsid w:val="00681DE4"/>
    <w:rPr>
      <w:rFonts w:ascii="Tahoma" w:hAnsi="Tahoma" w:cs="Tahoma"/>
      <w:shd w:val="clear" w:color="auto" w:fill="000080"/>
      <w:lang w:eastAsia="ja-JP"/>
    </w:rPr>
  </w:style>
  <w:style w:type="paragraph" w:customStyle="1" w:styleId="NO">
    <w:name w:val="NO"/>
    <w:basedOn w:val="Normal"/>
    <w:link w:val="NOChar"/>
    <w:qFormat/>
    <w:rsid w:val="00681DE4"/>
    <w:pPr>
      <w:keepLines/>
      <w:ind w:left="1135" w:hanging="851"/>
    </w:pPr>
  </w:style>
  <w:style w:type="character" w:customStyle="1" w:styleId="NOChar">
    <w:name w:val="NO Char"/>
    <w:link w:val="NO"/>
    <w:qFormat/>
    <w:rsid w:val="00681DE4"/>
    <w:rPr>
      <w:rFonts w:ascii="Times New Roman" w:hAnsi="Times New Roman"/>
      <w:lang w:eastAsia="ja-JP"/>
    </w:rPr>
  </w:style>
  <w:style w:type="character" w:customStyle="1" w:styleId="EditorsNoteChar">
    <w:name w:val="Editor's Note Char"/>
    <w:link w:val="EditorsNote"/>
    <w:rsid w:val="00681DE4"/>
    <w:rPr>
      <w:rFonts w:ascii="Times New Roman" w:hAnsi="Times New Roman"/>
      <w:color w:val="FF0000"/>
      <w:lang w:val="x-none" w:eastAsia="x-none"/>
    </w:rPr>
  </w:style>
  <w:style w:type="paragraph" w:customStyle="1" w:styleId="EmailDiscussion">
    <w:name w:val="EmailDiscussion"/>
    <w:basedOn w:val="Normal"/>
    <w:next w:val="Normal"/>
    <w:rsid w:val="00681DE4"/>
    <w:pPr>
      <w:numPr>
        <w:numId w:val="14"/>
      </w:numPr>
      <w:spacing w:before="40" w:after="0"/>
    </w:pPr>
    <w:rPr>
      <w:rFonts w:ascii="Arial" w:eastAsia="MS Mincho" w:hAnsi="Arial"/>
      <w:b/>
      <w:szCs w:val="24"/>
      <w:lang w:eastAsia="en-GB"/>
    </w:rPr>
  </w:style>
  <w:style w:type="character" w:styleId="Emphasis">
    <w:name w:val="Emphasis"/>
    <w:qFormat/>
    <w:rsid w:val="00681DE4"/>
    <w:rPr>
      <w:i/>
      <w:iCs/>
    </w:rPr>
  </w:style>
  <w:style w:type="paragraph" w:customStyle="1" w:styleId="FigureTitle">
    <w:name w:val="Figure_Title"/>
    <w:basedOn w:val="Normal"/>
    <w:next w:val="Normal"/>
    <w:rsid w:val="00681DE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81DE4"/>
    <w:rPr>
      <w:rFonts w:ascii="Arial" w:hAnsi="Arial"/>
      <w:b/>
      <w:noProof/>
      <w:sz w:val="18"/>
      <w:lang w:eastAsia="ja-JP"/>
    </w:rPr>
  </w:style>
  <w:style w:type="character" w:customStyle="1" w:styleId="FooterChar">
    <w:name w:val="Footer Char"/>
    <w:link w:val="Footer"/>
    <w:rsid w:val="00681DE4"/>
    <w:rPr>
      <w:rFonts w:ascii="Arial" w:hAnsi="Arial"/>
      <w:b/>
      <w:i/>
      <w:noProof/>
      <w:sz w:val="18"/>
      <w:lang w:eastAsia="ja-JP"/>
    </w:rPr>
  </w:style>
  <w:style w:type="character" w:customStyle="1" w:styleId="FootnoteTextChar">
    <w:name w:val="Footnote Text Char"/>
    <w:link w:val="FootnoteText"/>
    <w:rsid w:val="00681DE4"/>
    <w:rPr>
      <w:rFonts w:ascii="Times New Roman" w:hAnsi="Times New Roman"/>
      <w:sz w:val="16"/>
      <w:lang w:eastAsia="ja-JP"/>
    </w:rPr>
  </w:style>
  <w:style w:type="paragraph" w:customStyle="1" w:styleId="Guidance">
    <w:name w:val="Guidance"/>
    <w:basedOn w:val="Normal"/>
    <w:rsid w:val="00681DE4"/>
    <w:rPr>
      <w:i/>
      <w:color w:val="0000FF"/>
    </w:rPr>
  </w:style>
  <w:style w:type="character" w:customStyle="1" w:styleId="Heading2Char">
    <w:name w:val="Heading 2 Char"/>
    <w:link w:val="Heading2"/>
    <w:rsid w:val="00681DE4"/>
    <w:rPr>
      <w:rFonts w:ascii="Arial" w:hAnsi="Arial"/>
      <w:sz w:val="32"/>
      <w:lang w:eastAsia="ja-JP"/>
    </w:rPr>
  </w:style>
  <w:style w:type="character" w:customStyle="1" w:styleId="Heading3Char">
    <w:name w:val="Heading 3 Char"/>
    <w:link w:val="Heading3"/>
    <w:rsid w:val="00681DE4"/>
    <w:rPr>
      <w:rFonts w:ascii="Arial" w:hAnsi="Arial"/>
      <w:sz w:val="28"/>
      <w:lang w:eastAsia="ja-JP"/>
    </w:rPr>
  </w:style>
  <w:style w:type="character" w:customStyle="1" w:styleId="Heading4Char">
    <w:name w:val="Heading 4 Char"/>
    <w:link w:val="Heading4"/>
    <w:rsid w:val="00681DE4"/>
    <w:rPr>
      <w:rFonts w:ascii="Arial" w:hAnsi="Arial"/>
      <w:sz w:val="24"/>
      <w:lang w:eastAsia="ja-JP"/>
    </w:rPr>
  </w:style>
  <w:style w:type="character" w:customStyle="1" w:styleId="Heading5Char">
    <w:name w:val="Heading 5 Char"/>
    <w:link w:val="Heading5"/>
    <w:rsid w:val="00681DE4"/>
    <w:rPr>
      <w:rFonts w:ascii="Arial" w:hAnsi="Arial"/>
      <w:sz w:val="22"/>
      <w:lang w:eastAsia="ja-JP"/>
    </w:rPr>
  </w:style>
  <w:style w:type="paragraph" w:customStyle="1" w:styleId="H6">
    <w:name w:val="H6"/>
    <w:basedOn w:val="Heading5"/>
    <w:next w:val="Normal"/>
    <w:rsid w:val="00681DE4"/>
    <w:pPr>
      <w:ind w:left="1985" w:hanging="1985"/>
      <w:outlineLvl w:val="9"/>
    </w:pPr>
    <w:rPr>
      <w:sz w:val="20"/>
    </w:rPr>
  </w:style>
  <w:style w:type="character" w:customStyle="1" w:styleId="Heading6Char">
    <w:name w:val="Heading 6 Char"/>
    <w:link w:val="Heading6"/>
    <w:rsid w:val="00681DE4"/>
    <w:rPr>
      <w:rFonts w:ascii="Arial" w:hAnsi="Arial"/>
      <w:lang w:eastAsia="ja-JP"/>
    </w:rPr>
  </w:style>
  <w:style w:type="character" w:customStyle="1" w:styleId="Heading7Char">
    <w:name w:val="Heading 7 Char"/>
    <w:link w:val="Heading7"/>
    <w:rsid w:val="00681DE4"/>
    <w:rPr>
      <w:rFonts w:ascii="Arial" w:hAnsi="Arial"/>
      <w:lang w:eastAsia="ja-JP"/>
    </w:rPr>
  </w:style>
  <w:style w:type="character" w:customStyle="1" w:styleId="Heading8Char">
    <w:name w:val="Heading 8 Char"/>
    <w:link w:val="Heading8"/>
    <w:rsid w:val="00681DE4"/>
    <w:rPr>
      <w:rFonts w:ascii="Arial" w:hAnsi="Arial"/>
      <w:sz w:val="36"/>
      <w:lang w:eastAsia="ja-JP"/>
    </w:rPr>
  </w:style>
  <w:style w:type="character" w:customStyle="1" w:styleId="Heading9Char">
    <w:name w:val="Heading 9 Char"/>
    <w:link w:val="Heading9"/>
    <w:rsid w:val="00681DE4"/>
    <w:rPr>
      <w:rFonts w:ascii="Arial" w:hAnsi="Arial"/>
      <w:sz w:val="36"/>
      <w:lang w:eastAsia="ja-JP"/>
    </w:rPr>
  </w:style>
  <w:style w:type="character" w:styleId="HTMLCode">
    <w:name w:val="HTML Code"/>
    <w:uiPriority w:val="99"/>
    <w:unhideWhenUsed/>
    <w:rsid w:val="00681DE4"/>
    <w:rPr>
      <w:rFonts w:ascii="Courier New" w:eastAsia="Times New Roman" w:hAnsi="Courier New" w:cs="Courier New"/>
      <w:sz w:val="20"/>
      <w:szCs w:val="20"/>
    </w:rPr>
  </w:style>
  <w:style w:type="paragraph" w:styleId="IndexHeading">
    <w:name w:val="index heading"/>
    <w:basedOn w:val="Normal"/>
    <w:next w:val="Normal"/>
    <w:rsid w:val="00681DE4"/>
    <w:pPr>
      <w:pBdr>
        <w:top w:val="single" w:sz="12" w:space="0" w:color="auto"/>
      </w:pBdr>
      <w:spacing w:before="360" w:after="240"/>
    </w:pPr>
    <w:rPr>
      <w:b/>
      <w:i/>
      <w:sz w:val="26"/>
      <w:lang w:eastAsia="en-GB"/>
    </w:rPr>
  </w:style>
  <w:style w:type="paragraph" w:customStyle="1" w:styleId="LD">
    <w:name w:val="LD"/>
    <w:rsid w:val="00681DE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81DE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81DE4"/>
    <w:rPr>
      <w:rFonts w:ascii="Calibri" w:eastAsia="Calibri" w:hAnsi="Calibri"/>
      <w:sz w:val="22"/>
      <w:szCs w:val="22"/>
      <w:lang w:val="x-none" w:eastAsia="en-US"/>
    </w:rPr>
  </w:style>
  <w:style w:type="paragraph" w:customStyle="1" w:styleId="NF">
    <w:name w:val="NF"/>
    <w:basedOn w:val="NO"/>
    <w:rsid w:val="00681DE4"/>
    <w:pPr>
      <w:keepNext/>
      <w:spacing w:after="0"/>
    </w:pPr>
    <w:rPr>
      <w:rFonts w:ascii="Arial" w:hAnsi="Arial"/>
      <w:sz w:val="18"/>
    </w:rPr>
  </w:style>
  <w:style w:type="paragraph" w:customStyle="1" w:styleId="NW">
    <w:name w:val="NW"/>
    <w:basedOn w:val="NO"/>
    <w:rsid w:val="00681DE4"/>
    <w:pPr>
      <w:spacing w:after="0"/>
    </w:pPr>
  </w:style>
  <w:style w:type="paragraph" w:customStyle="1" w:styleId="PL">
    <w:name w:val="PL"/>
    <w:link w:val="PLChar"/>
    <w:qFormat/>
    <w:rsid w:val="00681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81DE4"/>
    <w:rPr>
      <w:rFonts w:ascii="Courier New" w:eastAsia="Batang" w:hAnsi="Courier New"/>
      <w:noProof/>
      <w:sz w:val="16"/>
      <w:shd w:val="clear" w:color="auto" w:fill="E6E6E6"/>
      <w:lang w:eastAsia="sv-SE"/>
    </w:rPr>
  </w:style>
  <w:style w:type="paragraph" w:styleId="PlainText">
    <w:name w:val="Plain Text"/>
    <w:basedOn w:val="Normal"/>
    <w:link w:val="PlainTextChar"/>
    <w:rsid w:val="00681DE4"/>
    <w:rPr>
      <w:rFonts w:ascii="Courier New" w:hAnsi="Courier New"/>
      <w:lang w:val="nb-NO"/>
    </w:rPr>
  </w:style>
  <w:style w:type="character" w:customStyle="1" w:styleId="PlainTextChar">
    <w:name w:val="Plain Text Char"/>
    <w:link w:val="PlainText"/>
    <w:rsid w:val="00681DE4"/>
    <w:rPr>
      <w:rFonts w:ascii="Courier New" w:hAnsi="Courier New"/>
      <w:lang w:val="nb-NO" w:eastAsia="ja-JP"/>
    </w:rPr>
  </w:style>
  <w:style w:type="character" w:styleId="Strong">
    <w:name w:val="Strong"/>
    <w:uiPriority w:val="22"/>
    <w:qFormat/>
    <w:rsid w:val="00681DE4"/>
    <w:rPr>
      <w:b/>
      <w:bCs/>
    </w:rPr>
  </w:style>
  <w:style w:type="table" w:styleId="TableGrid">
    <w:name w:val="Table Grid"/>
    <w:basedOn w:val="TableNormal"/>
    <w:uiPriority w:val="39"/>
    <w:rsid w:val="00681D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81DE4"/>
    <w:rPr>
      <w:rFonts w:ascii="Arial" w:hAnsi="Arial"/>
      <w:sz w:val="18"/>
      <w:lang w:val="x-none" w:eastAsia="x-none"/>
    </w:rPr>
  </w:style>
  <w:style w:type="character" w:customStyle="1" w:styleId="TAHCar">
    <w:name w:val="TAH Car"/>
    <w:link w:val="TAH"/>
    <w:qFormat/>
    <w:locked/>
    <w:rsid w:val="00681DE4"/>
    <w:rPr>
      <w:rFonts w:ascii="Arial" w:hAnsi="Arial"/>
      <w:b/>
      <w:sz w:val="18"/>
      <w:lang w:val="x-none" w:eastAsia="x-none"/>
    </w:rPr>
  </w:style>
  <w:style w:type="character" w:customStyle="1" w:styleId="THChar">
    <w:name w:val="TH Char"/>
    <w:link w:val="TH"/>
    <w:rsid w:val="00681DE4"/>
    <w:rPr>
      <w:rFonts w:ascii="Arial" w:hAnsi="Arial"/>
      <w:b/>
      <w:lang w:val="x-none" w:eastAsia="x-none"/>
    </w:rPr>
  </w:style>
  <w:style w:type="paragraph" w:customStyle="1" w:styleId="TAJ">
    <w:name w:val="TAJ"/>
    <w:basedOn w:val="TH"/>
    <w:rsid w:val="00681DE4"/>
  </w:style>
  <w:style w:type="paragraph" w:customStyle="1" w:styleId="TALCharChar">
    <w:name w:val="TAL Char Char"/>
    <w:basedOn w:val="Normal"/>
    <w:link w:val="TALCharCharChar"/>
    <w:rsid w:val="00681DE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81DE4"/>
    <w:rPr>
      <w:rFonts w:ascii="Arial" w:eastAsia="Malgun Gothic" w:hAnsi="Arial"/>
      <w:sz w:val="18"/>
      <w:lang w:val="x-none" w:eastAsia="x-none"/>
    </w:rPr>
  </w:style>
  <w:style w:type="character" w:customStyle="1" w:styleId="TFChar">
    <w:name w:val="TF Char"/>
    <w:link w:val="TF"/>
    <w:rsid w:val="00681DE4"/>
    <w:rPr>
      <w:rFonts w:ascii="Arial" w:hAnsi="Arial"/>
      <w:b/>
      <w:lang w:val="x-none" w:eastAsia="x-none"/>
    </w:rPr>
  </w:style>
  <w:style w:type="paragraph" w:styleId="ListContinue">
    <w:name w:val="List Continue"/>
    <w:basedOn w:val="Normal"/>
    <w:rsid w:val="00681DE4"/>
    <w:pPr>
      <w:spacing w:after="120"/>
      <w:ind w:left="283"/>
      <w:contextualSpacing/>
    </w:pPr>
    <w:rPr>
      <w:rFonts w:ascii="Arial" w:hAnsi="Arial"/>
    </w:rPr>
  </w:style>
  <w:style w:type="paragraph" w:styleId="ListContinue2">
    <w:name w:val="List Continue 2"/>
    <w:basedOn w:val="Normal"/>
    <w:rsid w:val="00681DE4"/>
    <w:pPr>
      <w:spacing w:after="120"/>
      <w:ind w:left="566"/>
      <w:contextualSpacing/>
    </w:pPr>
    <w:rPr>
      <w:rFonts w:ascii="Arial" w:hAnsi="Arial"/>
    </w:rPr>
  </w:style>
  <w:style w:type="paragraph" w:styleId="ListNumber3">
    <w:name w:val="List Number 3"/>
    <w:basedOn w:val="ListNumber2"/>
    <w:rsid w:val="00681DE4"/>
    <w:pPr>
      <w:numPr>
        <w:numId w:val="10"/>
      </w:numPr>
      <w:contextualSpacing/>
    </w:pPr>
  </w:style>
  <w:style w:type="character" w:styleId="UnresolvedMention">
    <w:name w:val="Unresolved Mention"/>
    <w:basedOn w:val="DefaultParagraphFont"/>
    <w:uiPriority w:val="99"/>
    <w:semiHidden/>
    <w:unhideWhenUsed/>
    <w:rsid w:val="00681DE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11782">
      <w:bodyDiv w:val="1"/>
      <w:marLeft w:val="0"/>
      <w:marRight w:val="0"/>
      <w:marTop w:val="0"/>
      <w:marBottom w:val="0"/>
      <w:divBdr>
        <w:top w:val="none" w:sz="0" w:space="0" w:color="auto"/>
        <w:left w:val="none" w:sz="0" w:space="0" w:color="auto"/>
        <w:bottom w:val="none" w:sz="0" w:space="0" w:color="auto"/>
        <w:right w:val="none" w:sz="0" w:space="0" w:color="auto"/>
      </w:divBdr>
    </w:div>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2810096">
      <w:bodyDiv w:val="1"/>
      <w:marLeft w:val="0"/>
      <w:marRight w:val="0"/>
      <w:marTop w:val="0"/>
      <w:marBottom w:val="0"/>
      <w:divBdr>
        <w:top w:val="none" w:sz="0" w:space="0" w:color="auto"/>
        <w:left w:val="none" w:sz="0" w:space="0" w:color="auto"/>
        <w:bottom w:val="none" w:sz="0" w:space="0" w:color="auto"/>
        <w:right w:val="none" w:sz="0" w:space="0" w:color="auto"/>
      </w:divBdr>
    </w:div>
    <w:div w:id="607007659">
      <w:bodyDiv w:val="1"/>
      <w:marLeft w:val="0"/>
      <w:marRight w:val="0"/>
      <w:marTop w:val="0"/>
      <w:marBottom w:val="0"/>
      <w:divBdr>
        <w:top w:val="none" w:sz="0" w:space="0" w:color="auto"/>
        <w:left w:val="none" w:sz="0" w:space="0" w:color="auto"/>
        <w:bottom w:val="none" w:sz="0" w:space="0" w:color="auto"/>
        <w:right w:val="none" w:sz="0" w:space="0" w:color="auto"/>
      </w:divBdr>
    </w:div>
    <w:div w:id="772630458">
      <w:bodyDiv w:val="1"/>
      <w:marLeft w:val="0"/>
      <w:marRight w:val="0"/>
      <w:marTop w:val="0"/>
      <w:marBottom w:val="0"/>
      <w:divBdr>
        <w:top w:val="none" w:sz="0" w:space="0" w:color="auto"/>
        <w:left w:val="none" w:sz="0" w:space="0" w:color="auto"/>
        <w:bottom w:val="none" w:sz="0" w:space="0" w:color="auto"/>
        <w:right w:val="none" w:sz="0" w:space="0" w:color="auto"/>
      </w:divBdr>
    </w:div>
    <w:div w:id="786394154">
      <w:bodyDiv w:val="1"/>
      <w:marLeft w:val="0"/>
      <w:marRight w:val="0"/>
      <w:marTop w:val="0"/>
      <w:marBottom w:val="0"/>
      <w:divBdr>
        <w:top w:val="none" w:sz="0" w:space="0" w:color="auto"/>
        <w:left w:val="none" w:sz="0" w:space="0" w:color="auto"/>
        <w:bottom w:val="none" w:sz="0" w:space="0" w:color="auto"/>
        <w:right w:val="none" w:sz="0" w:space="0" w:color="auto"/>
      </w:divBdr>
    </w:div>
    <w:div w:id="1007102283">
      <w:bodyDiv w:val="1"/>
      <w:marLeft w:val="0"/>
      <w:marRight w:val="0"/>
      <w:marTop w:val="0"/>
      <w:marBottom w:val="0"/>
      <w:divBdr>
        <w:top w:val="none" w:sz="0" w:space="0" w:color="auto"/>
        <w:left w:val="none" w:sz="0" w:space="0" w:color="auto"/>
        <w:bottom w:val="none" w:sz="0" w:space="0" w:color="auto"/>
        <w:right w:val="none" w:sz="0" w:space="0" w:color="auto"/>
      </w:divBdr>
    </w:div>
    <w:div w:id="1150442703">
      <w:bodyDiv w:val="1"/>
      <w:marLeft w:val="0"/>
      <w:marRight w:val="0"/>
      <w:marTop w:val="0"/>
      <w:marBottom w:val="0"/>
      <w:divBdr>
        <w:top w:val="none" w:sz="0" w:space="0" w:color="auto"/>
        <w:left w:val="none" w:sz="0" w:space="0" w:color="auto"/>
        <w:bottom w:val="none" w:sz="0" w:space="0" w:color="auto"/>
        <w:right w:val="none" w:sz="0" w:space="0" w:color="auto"/>
      </w:divBdr>
    </w:div>
    <w:div w:id="1207640394">
      <w:bodyDiv w:val="1"/>
      <w:marLeft w:val="0"/>
      <w:marRight w:val="0"/>
      <w:marTop w:val="0"/>
      <w:marBottom w:val="0"/>
      <w:divBdr>
        <w:top w:val="none" w:sz="0" w:space="0" w:color="auto"/>
        <w:left w:val="none" w:sz="0" w:space="0" w:color="auto"/>
        <w:bottom w:val="none" w:sz="0" w:space="0" w:color="auto"/>
        <w:right w:val="none" w:sz="0" w:space="0" w:color="auto"/>
      </w:divBdr>
    </w:div>
    <w:div w:id="1912033759">
      <w:bodyDiv w:val="1"/>
      <w:marLeft w:val="0"/>
      <w:marRight w:val="0"/>
      <w:marTop w:val="0"/>
      <w:marBottom w:val="0"/>
      <w:divBdr>
        <w:top w:val="none" w:sz="0" w:space="0" w:color="auto"/>
        <w:left w:val="none" w:sz="0" w:space="0" w:color="auto"/>
        <w:bottom w:val="none" w:sz="0" w:space="0" w:color="auto"/>
        <w:right w:val="none" w:sz="0" w:space="0" w:color="auto"/>
      </w:divBdr>
    </w:div>
    <w:div w:id="204316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EF405F8-C6AD-4C35-9222-6508B4DB7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1D212-C57D-4E09-9EAF-9E55CA1E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21</TotalTime>
  <Pages>7</Pages>
  <Words>3230</Words>
  <Characters>17119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cp:lastModifiedBy>
  <cp:revision>9</cp:revision>
  <cp:lastPrinted>2008-01-30T22:09:00Z</cp:lastPrinted>
  <dcterms:created xsi:type="dcterms:W3CDTF">2020-02-13T21:47:00Z</dcterms:created>
  <dcterms:modified xsi:type="dcterms:W3CDTF">2020-02-13T22:57:00Z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